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jc w:val="both"/>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附件</w:t>
      </w:r>
    </w:p>
    <w:p>
      <w:pPr>
        <w:ind w:right="-1"/>
        <w:jc w:val="center"/>
      </w:pPr>
      <w:r>
        <w:rPr>
          <w:rFonts w:hint="eastAsia" w:ascii="方正仿宋简体" w:hAnsi="方正仿宋简体" w:eastAsia="方正仿宋简体" w:cs="方正仿宋简体"/>
          <w:b/>
          <w:bCs/>
          <w:color w:val="auto"/>
          <w:sz w:val="32"/>
          <w:szCs w:val="32"/>
        </w:rPr>
        <w:t>量化评分标准、评分依据</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095"/>
        <w:gridCol w:w="1026"/>
        <w:gridCol w:w="5121"/>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序号</w:t>
            </w:r>
          </w:p>
        </w:tc>
        <w:tc>
          <w:tcPr>
            <w:tcW w:w="572"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评分因素</w:t>
            </w:r>
          </w:p>
        </w:tc>
        <w:tc>
          <w:tcPr>
            <w:tcW w:w="536"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分值</w:t>
            </w:r>
          </w:p>
        </w:tc>
        <w:tc>
          <w:tcPr>
            <w:tcW w:w="2674"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评分标准</w:t>
            </w:r>
          </w:p>
        </w:tc>
        <w:tc>
          <w:tcPr>
            <w:tcW w:w="705"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11" w:type="pct"/>
            <w:noWrap w:val="0"/>
            <w:vAlign w:val="center"/>
          </w:tcPr>
          <w:p>
            <w:pPr>
              <w:jc w:val="center"/>
              <w:rPr>
                <w:rFonts w:hint="eastAsia" w:ascii="方正仿宋简体" w:hAnsi="方正仿宋简体" w:eastAsia="方正仿宋简体" w:cs="方正仿宋简体"/>
                <w:bCs/>
                <w:color w:val="auto"/>
                <w:kern w:val="0"/>
                <w:szCs w:val="21"/>
                <w:lang w:eastAsia="zh-CN"/>
              </w:rPr>
            </w:pPr>
            <w:r>
              <w:rPr>
                <w:rFonts w:hint="eastAsia" w:ascii="方正仿宋简体" w:hAnsi="方正仿宋简体" w:eastAsia="方正仿宋简体" w:cs="方正仿宋简体"/>
                <w:bCs/>
                <w:color w:val="auto"/>
                <w:kern w:val="0"/>
                <w:szCs w:val="21"/>
                <w:lang w:val="en-US" w:eastAsia="zh-CN"/>
              </w:rPr>
              <w:t>1</w:t>
            </w:r>
          </w:p>
        </w:tc>
        <w:tc>
          <w:tcPr>
            <w:tcW w:w="572"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企业实力&amp;信誉</w:t>
            </w:r>
          </w:p>
        </w:tc>
        <w:tc>
          <w:tcPr>
            <w:tcW w:w="536"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lang w:val="en-US" w:eastAsia="zh-CN"/>
              </w:rPr>
              <w:t>15</w:t>
            </w:r>
            <w:r>
              <w:rPr>
                <w:rFonts w:hint="eastAsia" w:ascii="方正仿宋简体" w:hAnsi="方正仿宋简体" w:eastAsia="方正仿宋简体" w:cs="方正仿宋简体"/>
                <w:bCs/>
                <w:color w:val="auto"/>
                <w:kern w:val="0"/>
                <w:szCs w:val="21"/>
              </w:rPr>
              <w:t>分</w:t>
            </w:r>
          </w:p>
        </w:tc>
        <w:tc>
          <w:tcPr>
            <w:tcW w:w="2674" w:type="pct"/>
            <w:noWrap w:val="0"/>
            <w:vAlign w:val="center"/>
          </w:tcPr>
          <w:p>
            <w:pPr>
              <w:numPr>
                <w:ilvl w:val="0"/>
                <w:numId w:val="1"/>
              </w:numPr>
              <w:spacing w:before="31" w:beforeLines="10" w:after="31" w:afterLines="10"/>
              <w:ind w:right="231" w:rightChars="0"/>
              <w:jc w:val="left"/>
              <w:rPr>
                <w:rFonts w:hint="eastAsia" w:ascii="方正仿宋简体" w:hAnsi="方正仿宋简体" w:eastAsia="方正仿宋简体" w:cs="方正仿宋简体"/>
                <w:color w:val="auto"/>
              </w:rPr>
            </w:pPr>
            <w:r>
              <w:rPr>
                <w:rFonts w:hint="eastAsia" w:ascii="方正仿宋简体" w:hAnsi="方正仿宋简体" w:eastAsia="方正仿宋简体" w:cs="方正仿宋简体"/>
                <w:color w:val="auto"/>
              </w:rPr>
              <w:t>比选申请人通过质量管理体系认证、职业健康安全管理体系认证、环境管理体系认证证书，三项证书齐全的得</w:t>
            </w:r>
            <w:r>
              <w:rPr>
                <w:rFonts w:hint="eastAsia" w:ascii="方正仿宋简体" w:hAnsi="方正仿宋简体" w:eastAsia="方正仿宋简体" w:cs="方正仿宋简体"/>
                <w:color w:val="auto"/>
                <w:lang w:val="en-US" w:eastAsia="zh-CN"/>
              </w:rPr>
              <w:t>3</w:t>
            </w:r>
            <w:r>
              <w:rPr>
                <w:rFonts w:hint="eastAsia" w:ascii="方正仿宋简体" w:hAnsi="方正仿宋简体" w:eastAsia="方正仿宋简体" w:cs="方正仿宋简体"/>
                <w:color w:val="auto"/>
              </w:rPr>
              <w:t>分，每缺少一项扣</w:t>
            </w:r>
            <w:r>
              <w:rPr>
                <w:rFonts w:hint="eastAsia" w:ascii="方正仿宋简体" w:hAnsi="方正仿宋简体" w:eastAsia="方正仿宋简体" w:cs="方正仿宋简体"/>
                <w:color w:val="auto"/>
                <w:lang w:val="en-US" w:eastAsia="zh-CN"/>
              </w:rPr>
              <w:t>1</w:t>
            </w:r>
            <w:r>
              <w:rPr>
                <w:rFonts w:hint="eastAsia" w:ascii="方正仿宋简体" w:hAnsi="方正仿宋简体" w:eastAsia="方正仿宋简体" w:cs="方正仿宋简体"/>
                <w:color w:val="auto"/>
              </w:rPr>
              <w:t>分</w:t>
            </w:r>
            <w:r>
              <w:rPr>
                <w:rFonts w:hint="eastAsia" w:ascii="方正仿宋简体" w:hAnsi="方正仿宋简体" w:eastAsia="方正仿宋简体" w:cs="方正仿宋简体"/>
                <w:color w:val="auto"/>
                <w:lang w:eastAsia="zh-CN"/>
              </w:rPr>
              <w:t>（</w:t>
            </w:r>
            <w:r>
              <w:rPr>
                <w:rFonts w:hint="eastAsia" w:ascii="方正仿宋简体" w:hAnsi="方正仿宋简体" w:eastAsia="方正仿宋简体" w:cs="方正仿宋简体"/>
                <w:color w:val="auto"/>
              </w:rPr>
              <w:t>其认证范围应包含政府采购项目，提供证书复印件</w:t>
            </w:r>
            <w:r>
              <w:rPr>
                <w:rFonts w:hint="eastAsia" w:ascii="方正仿宋简体" w:hAnsi="方正仿宋简体" w:eastAsia="方正仿宋简体" w:cs="方正仿宋简体"/>
                <w:color w:val="auto"/>
                <w:lang w:eastAsia="zh-CN"/>
              </w:rPr>
              <w:t>）</w:t>
            </w:r>
            <w:r>
              <w:rPr>
                <w:rFonts w:hint="eastAsia" w:ascii="方正仿宋简体" w:hAnsi="方正仿宋简体" w:eastAsia="方正仿宋简体" w:cs="方正仿宋简体"/>
                <w:color w:val="auto"/>
              </w:rPr>
              <w:t>。</w:t>
            </w:r>
          </w:p>
          <w:p>
            <w:pPr>
              <w:numPr>
                <w:ilvl w:val="0"/>
                <w:numId w:val="0"/>
              </w:numPr>
              <w:spacing w:before="31" w:beforeLines="10" w:after="31" w:afterLines="10"/>
              <w:ind w:right="231" w:rightChars="0"/>
              <w:jc w:val="left"/>
              <w:rPr>
                <w:rFonts w:hint="eastAsia" w:ascii="方正仿宋简体" w:hAnsi="方正仿宋简体" w:eastAsia="方正仿宋简体" w:cs="方正仿宋简体"/>
                <w:color w:val="auto"/>
                <w:lang w:val="en-US" w:eastAsia="zh-CN"/>
              </w:rPr>
            </w:pPr>
            <w:r>
              <w:rPr>
                <w:rFonts w:hint="eastAsia" w:ascii="方正仿宋简体" w:hAnsi="方正仿宋简体" w:eastAsia="方正仿宋简体" w:cs="方正仿宋简体"/>
                <w:color w:val="auto"/>
                <w:lang w:val="en-US" w:eastAsia="zh-CN"/>
              </w:rPr>
              <w:t>2.比选申请人未被列入中国政府采购网“政府采购严重违法失信行为记录名单”和“代理机构不良行为记录名单”得5分（提供以上查询网页截图）。</w:t>
            </w:r>
          </w:p>
          <w:p>
            <w:pPr>
              <w:numPr>
                <w:ilvl w:val="0"/>
                <w:numId w:val="0"/>
              </w:numPr>
              <w:spacing w:before="31" w:beforeLines="10" w:after="31" w:afterLines="10"/>
              <w:ind w:right="231" w:rightChars="0"/>
              <w:jc w:val="left"/>
              <w:rPr>
                <w:rFonts w:hint="eastAsia" w:ascii="方正仿宋简体" w:hAnsi="方正仿宋简体" w:eastAsia="方正仿宋简体" w:cs="方正仿宋简体"/>
                <w:color w:val="auto"/>
                <w:lang w:val="en-US" w:eastAsia="zh-CN"/>
              </w:rPr>
            </w:pPr>
            <w:r>
              <w:rPr>
                <w:rFonts w:hint="eastAsia" w:ascii="方正仿宋简体" w:hAnsi="方正仿宋简体" w:eastAsia="方正仿宋简体" w:cs="方正仿宋简体"/>
                <w:color w:val="auto"/>
                <w:lang w:val="en-US" w:eastAsia="zh-CN"/>
              </w:rPr>
              <w:t>3.</w:t>
            </w:r>
            <w:r>
              <w:rPr>
                <w:rFonts w:hint="eastAsia" w:ascii="方正仿宋简体" w:hAnsi="方正仿宋简体" w:eastAsia="方正仿宋简体" w:cs="方正仿宋简体"/>
                <w:color w:val="auto"/>
              </w:rPr>
              <w:t>比选申请人具有成熟的招标采购培训业务的得</w:t>
            </w:r>
            <w:r>
              <w:rPr>
                <w:rFonts w:hint="eastAsia" w:ascii="方正仿宋简体" w:hAnsi="方正仿宋简体" w:eastAsia="方正仿宋简体" w:cs="方正仿宋简体"/>
                <w:color w:val="auto"/>
                <w:lang w:val="en-US" w:eastAsia="zh-CN"/>
              </w:rPr>
              <w:t>3</w:t>
            </w:r>
            <w:r>
              <w:rPr>
                <w:rFonts w:hint="eastAsia" w:ascii="方正仿宋简体" w:hAnsi="方正仿宋简体" w:eastAsia="方正仿宋简体" w:cs="方正仿宋简体"/>
                <w:color w:val="auto"/>
              </w:rPr>
              <w:t>分（提供至少一场培训的培训现场照片</w:t>
            </w:r>
            <w:r>
              <w:rPr>
                <w:rFonts w:hint="eastAsia" w:ascii="方正仿宋简体" w:hAnsi="方正仿宋简体" w:eastAsia="方正仿宋简体" w:cs="方正仿宋简体"/>
                <w:color w:val="auto"/>
                <w:lang w:val="en-US" w:eastAsia="zh-CN"/>
              </w:rPr>
              <w:t>或相关证明材料</w:t>
            </w:r>
            <w:r>
              <w:rPr>
                <w:rFonts w:hint="eastAsia" w:ascii="方正仿宋简体" w:hAnsi="方正仿宋简体" w:eastAsia="方正仿宋简体" w:cs="方正仿宋简体"/>
                <w:color w:val="auto"/>
              </w:rPr>
              <w:t>）。</w:t>
            </w:r>
          </w:p>
          <w:p>
            <w:pPr>
              <w:numPr>
                <w:ilvl w:val="0"/>
                <w:numId w:val="0"/>
              </w:numPr>
              <w:spacing w:before="31" w:beforeLines="10" w:after="31" w:afterLines="10"/>
              <w:ind w:right="231" w:rightChars="0"/>
              <w:jc w:val="left"/>
              <w:rPr>
                <w:rFonts w:hint="eastAsia" w:ascii="方正仿宋简体" w:hAnsi="方正仿宋简体" w:eastAsia="方正仿宋简体" w:cs="方正仿宋简体"/>
                <w:color w:val="auto"/>
              </w:rPr>
            </w:pPr>
            <w:r>
              <w:rPr>
                <w:rFonts w:hint="eastAsia" w:ascii="方正仿宋简体" w:hAnsi="方正仿宋简体" w:eastAsia="方正仿宋简体" w:cs="方正仿宋简体"/>
                <w:color w:val="auto"/>
                <w:lang w:val="en-US" w:eastAsia="zh-CN"/>
              </w:rPr>
              <w:t>4.2019年1月1日至今，</w:t>
            </w:r>
            <w:r>
              <w:rPr>
                <w:rFonts w:hint="eastAsia" w:ascii="方正仿宋简体" w:hAnsi="方正仿宋简体" w:eastAsia="方正仿宋简体" w:cs="方正仿宋简体"/>
                <w:color w:val="auto"/>
              </w:rPr>
              <w:t>比选申请人近三年获得国家招标采购行业主管部门或其指定公告媒体颁发的荣誉证书的，每提供一个得</w:t>
            </w:r>
            <w:r>
              <w:rPr>
                <w:rFonts w:hint="eastAsia" w:ascii="方正仿宋简体" w:hAnsi="方正仿宋简体" w:eastAsia="方正仿宋简体" w:cs="方正仿宋简体"/>
                <w:color w:val="auto"/>
                <w:lang w:val="en-US" w:eastAsia="zh-CN"/>
              </w:rPr>
              <w:t>1</w:t>
            </w:r>
            <w:r>
              <w:rPr>
                <w:rFonts w:hint="eastAsia" w:ascii="方正仿宋简体" w:hAnsi="方正仿宋简体" w:eastAsia="方正仿宋简体" w:cs="方正仿宋简体"/>
                <w:color w:val="auto"/>
              </w:rPr>
              <w:t>分，最多得</w:t>
            </w:r>
            <w:r>
              <w:rPr>
                <w:rFonts w:hint="eastAsia" w:ascii="方正仿宋简体" w:hAnsi="方正仿宋简体" w:eastAsia="方正仿宋简体" w:cs="方正仿宋简体"/>
                <w:color w:val="auto"/>
                <w:lang w:val="en-US" w:eastAsia="zh-CN"/>
              </w:rPr>
              <w:t>4</w:t>
            </w:r>
            <w:r>
              <w:rPr>
                <w:rFonts w:hint="eastAsia" w:ascii="方正仿宋简体" w:hAnsi="方正仿宋简体" w:eastAsia="方正仿宋简体" w:cs="方正仿宋简体"/>
                <w:color w:val="auto"/>
              </w:rPr>
              <w:t>分。（需提供相关证书等客观证明材料复印件）</w:t>
            </w:r>
          </w:p>
        </w:tc>
        <w:tc>
          <w:tcPr>
            <w:tcW w:w="705" w:type="pct"/>
            <w:noWrap w:val="0"/>
            <w:vAlign w:val="center"/>
          </w:tcPr>
          <w:p>
            <w:pPr>
              <w:rPr>
                <w:rFonts w:hint="eastAsia" w:ascii="方正仿宋简体" w:hAnsi="方正仿宋简体" w:eastAsia="方正仿宋简体" w:cs="方正仿宋简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11" w:type="pct"/>
            <w:noWrap w:val="0"/>
            <w:vAlign w:val="center"/>
          </w:tcPr>
          <w:p>
            <w:pPr>
              <w:jc w:val="center"/>
              <w:rPr>
                <w:rFonts w:hint="eastAsia" w:ascii="方正仿宋简体" w:hAnsi="方正仿宋简体" w:eastAsia="方正仿宋简体" w:cs="方正仿宋简体"/>
                <w:bCs/>
                <w:color w:val="auto"/>
                <w:kern w:val="0"/>
                <w:sz w:val="21"/>
                <w:szCs w:val="21"/>
                <w:lang w:val="en-US" w:eastAsia="zh-CN" w:bidi="ar-SA"/>
              </w:rPr>
            </w:pPr>
            <w:r>
              <w:rPr>
                <w:rFonts w:hint="eastAsia" w:ascii="方正仿宋简体" w:hAnsi="方正仿宋简体" w:eastAsia="方正仿宋简体" w:cs="方正仿宋简体"/>
                <w:bCs/>
                <w:color w:val="auto"/>
                <w:kern w:val="0"/>
                <w:szCs w:val="21"/>
                <w:lang w:val="en-US" w:eastAsia="zh-CN"/>
              </w:rPr>
              <w:t>2</w:t>
            </w:r>
          </w:p>
        </w:tc>
        <w:tc>
          <w:tcPr>
            <w:tcW w:w="572" w:type="pct"/>
            <w:noWrap w:val="0"/>
            <w:vAlign w:val="center"/>
          </w:tcPr>
          <w:p>
            <w:pPr>
              <w:jc w:val="center"/>
              <w:rPr>
                <w:rFonts w:hint="eastAsia" w:ascii="方正仿宋简体" w:hAnsi="方正仿宋简体" w:eastAsia="方正仿宋简体" w:cs="方正仿宋简体"/>
                <w:color w:val="auto"/>
                <w:kern w:val="2"/>
                <w:sz w:val="21"/>
                <w:szCs w:val="21"/>
                <w:lang w:val="zh-CN" w:eastAsia="zh-CN" w:bidi="ar-SA"/>
              </w:rPr>
            </w:pPr>
            <w:r>
              <w:rPr>
                <w:rFonts w:hint="eastAsia" w:ascii="方正仿宋简体" w:hAnsi="方正仿宋简体" w:eastAsia="方正仿宋简体" w:cs="方正仿宋简体"/>
                <w:color w:val="auto"/>
                <w:szCs w:val="21"/>
                <w:lang w:val="zh-CN"/>
              </w:rPr>
              <w:t>设施配置</w:t>
            </w:r>
          </w:p>
        </w:tc>
        <w:tc>
          <w:tcPr>
            <w:tcW w:w="536" w:type="pct"/>
            <w:noWrap w:val="0"/>
            <w:vAlign w:val="center"/>
          </w:tcPr>
          <w:p>
            <w:pPr>
              <w:jc w:val="center"/>
              <w:rPr>
                <w:rFonts w:hint="eastAsia" w:ascii="方正仿宋简体" w:hAnsi="方正仿宋简体" w:eastAsia="方正仿宋简体" w:cs="方正仿宋简体"/>
                <w:color w:val="auto"/>
                <w:kern w:val="2"/>
                <w:sz w:val="21"/>
                <w:szCs w:val="21"/>
                <w:lang w:val="en-US" w:eastAsia="zh-CN" w:bidi="ar-SA"/>
              </w:rPr>
            </w:pPr>
            <w:r>
              <w:rPr>
                <w:rFonts w:hint="eastAsia" w:ascii="方正仿宋简体" w:hAnsi="方正仿宋简体" w:eastAsia="方正仿宋简体" w:cs="方正仿宋简体"/>
                <w:color w:val="auto"/>
                <w:szCs w:val="21"/>
                <w:lang w:val="en-US" w:eastAsia="zh-CN"/>
              </w:rPr>
              <w:t>10分</w:t>
            </w:r>
          </w:p>
        </w:tc>
        <w:tc>
          <w:tcPr>
            <w:tcW w:w="2674" w:type="pct"/>
            <w:noWrap w:val="0"/>
            <w:vAlign w:val="top"/>
          </w:tcPr>
          <w:p>
            <w:pPr>
              <w:jc w:val="left"/>
              <w:rPr>
                <w:rFonts w:hint="eastAsia" w:ascii="方正仿宋简体" w:hAnsi="方正仿宋简体" w:eastAsia="方正仿宋简体" w:cs="方正仿宋简体"/>
                <w:color w:val="auto"/>
                <w:szCs w:val="21"/>
                <w:lang w:val="zh-CN"/>
              </w:rPr>
            </w:pPr>
            <w:r>
              <w:rPr>
                <w:rFonts w:hint="eastAsia" w:ascii="方正仿宋简体" w:hAnsi="方正仿宋简体" w:eastAsia="方正仿宋简体" w:cs="方正仿宋简体"/>
                <w:color w:val="auto"/>
                <w:szCs w:val="21"/>
                <w:lang w:val="en-US" w:eastAsia="zh-CN"/>
              </w:rPr>
              <w:t>1.在成都市辖区内</w:t>
            </w:r>
            <w:r>
              <w:rPr>
                <w:rFonts w:hint="eastAsia" w:ascii="方正仿宋简体" w:hAnsi="方正仿宋简体" w:eastAsia="方正仿宋简体" w:cs="方正仿宋简体"/>
                <w:color w:val="auto"/>
                <w:szCs w:val="21"/>
                <w:lang w:val="zh-CN"/>
              </w:rPr>
              <w:t>具有独立的开标评标及营业场地和办公场地面积500㎡（含）以上得</w:t>
            </w:r>
            <w:r>
              <w:rPr>
                <w:rFonts w:hint="eastAsia" w:ascii="方正仿宋简体" w:hAnsi="方正仿宋简体" w:eastAsia="方正仿宋简体" w:cs="方正仿宋简体"/>
                <w:color w:val="auto"/>
                <w:szCs w:val="21"/>
                <w:lang w:val="en-US" w:eastAsia="zh-CN"/>
              </w:rPr>
              <w:t>5</w:t>
            </w:r>
            <w:r>
              <w:rPr>
                <w:rFonts w:hint="eastAsia" w:ascii="方正仿宋简体" w:hAnsi="方正仿宋简体" w:eastAsia="方正仿宋简体" w:cs="方正仿宋简体"/>
                <w:color w:val="auto"/>
                <w:szCs w:val="21"/>
                <w:lang w:val="zh-CN"/>
              </w:rPr>
              <w:t>分，</w:t>
            </w:r>
            <w:r>
              <w:rPr>
                <w:rFonts w:hint="eastAsia" w:ascii="方正仿宋简体" w:hAnsi="方正仿宋简体" w:eastAsia="方正仿宋简体" w:cs="方正仿宋简体"/>
                <w:color w:val="auto"/>
                <w:szCs w:val="21"/>
                <w:lang w:val="en-US" w:eastAsia="zh-CN"/>
              </w:rPr>
              <w:t>200-500</w:t>
            </w:r>
            <w:r>
              <w:rPr>
                <w:rFonts w:hint="eastAsia" w:ascii="方正仿宋简体" w:hAnsi="方正仿宋简体" w:eastAsia="方正仿宋简体" w:cs="方正仿宋简体"/>
                <w:color w:val="auto"/>
                <w:szCs w:val="21"/>
                <w:lang w:val="zh-CN"/>
              </w:rPr>
              <w:t>（含）㎡得</w:t>
            </w:r>
            <w:r>
              <w:rPr>
                <w:rFonts w:hint="eastAsia" w:ascii="方正仿宋简体" w:hAnsi="方正仿宋简体" w:eastAsia="方正仿宋简体" w:cs="方正仿宋简体"/>
                <w:color w:val="auto"/>
                <w:szCs w:val="21"/>
                <w:lang w:val="en-US" w:eastAsia="zh-CN"/>
              </w:rPr>
              <w:t>3</w:t>
            </w:r>
            <w:r>
              <w:rPr>
                <w:rFonts w:hint="eastAsia" w:ascii="方正仿宋简体" w:hAnsi="方正仿宋简体" w:eastAsia="方正仿宋简体" w:cs="方正仿宋简体"/>
                <w:color w:val="auto"/>
                <w:szCs w:val="21"/>
                <w:lang w:val="zh-CN"/>
              </w:rPr>
              <w:t>分，</w:t>
            </w:r>
            <w:r>
              <w:rPr>
                <w:rFonts w:hint="eastAsia" w:ascii="方正仿宋简体" w:hAnsi="方正仿宋简体" w:eastAsia="方正仿宋简体" w:cs="方正仿宋简体"/>
                <w:color w:val="auto"/>
                <w:szCs w:val="21"/>
                <w:lang w:val="en-US" w:eastAsia="zh-CN"/>
              </w:rPr>
              <w:t>200</w:t>
            </w:r>
            <w:r>
              <w:rPr>
                <w:rFonts w:hint="eastAsia" w:ascii="方正仿宋简体" w:hAnsi="方正仿宋简体" w:eastAsia="方正仿宋简体" w:cs="方正仿宋简体"/>
                <w:color w:val="auto"/>
                <w:szCs w:val="21"/>
                <w:lang w:val="zh-CN"/>
              </w:rPr>
              <w:t>㎡以下的得</w:t>
            </w:r>
            <w:r>
              <w:rPr>
                <w:rFonts w:hint="eastAsia" w:ascii="方正仿宋简体" w:hAnsi="方正仿宋简体" w:eastAsia="方正仿宋简体" w:cs="方正仿宋简体"/>
                <w:color w:val="auto"/>
                <w:szCs w:val="21"/>
                <w:lang w:val="en-US" w:eastAsia="zh-CN"/>
              </w:rPr>
              <w:t>1</w:t>
            </w:r>
            <w:r>
              <w:rPr>
                <w:rFonts w:hint="eastAsia" w:ascii="方正仿宋简体" w:hAnsi="方正仿宋简体" w:eastAsia="方正仿宋简体" w:cs="方正仿宋简体"/>
                <w:color w:val="auto"/>
                <w:szCs w:val="21"/>
                <w:lang w:val="zh-CN"/>
              </w:rPr>
              <w:t>分。</w:t>
            </w:r>
          </w:p>
          <w:p>
            <w:pPr>
              <w:jc w:val="left"/>
              <w:rPr>
                <w:rFonts w:hint="eastAsia" w:ascii="方正仿宋简体" w:hAnsi="方正仿宋简体" w:eastAsia="方正仿宋简体" w:cs="方正仿宋简体"/>
                <w:color w:val="auto"/>
                <w:szCs w:val="21"/>
                <w:lang w:val="zh-CN"/>
              </w:rPr>
            </w:pPr>
            <w:r>
              <w:rPr>
                <w:rFonts w:hint="eastAsia" w:ascii="方正仿宋简体" w:hAnsi="方正仿宋简体" w:eastAsia="方正仿宋简体" w:cs="方正仿宋简体"/>
                <w:color w:val="auto"/>
                <w:szCs w:val="21"/>
                <w:lang w:val="en-US" w:eastAsia="zh-CN"/>
              </w:rPr>
              <w:t>2.每</w:t>
            </w:r>
            <w:r>
              <w:rPr>
                <w:rFonts w:hint="eastAsia" w:ascii="方正仿宋简体" w:hAnsi="方正仿宋简体" w:eastAsia="方正仿宋简体" w:cs="方正仿宋简体"/>
                <w:color w:val="auto"/>
                <w:szCs w:val="21"/>
                <w:lang w:val="zh-CN"/>
              </w:rPr>
              <w:t>具有</w:t>
            </w:r>
            <w:r>
              <w:rPr>
                <w:rFonts w:hint="eastAsia" w:ascii="方正仿宋简体" w:hAnsi="方正仿宋简体" w:eastAsia="方正仿宋简体" w:cs="方正仿宋简体"/>
                <w:color w:val="auto"/>
                <w:szCs w:val="21"/>
                <w:lang w:val="en-US" w:eastAsia="zh-CN"/>
              </w:rPr>
              <w:t>1个</w:t>
            </w:r>
            <w:r>
              <w:rPr>
                <w:rFonts w:hint="eastAsia" w:ascii="方正仿宋简体" w:hAnsi="方正仿宋简体" w:eastAsia="方正仿宋简体" w:cs="方正仿宋简体"/>
                <w:color w:val="auto"/>
                <w:szCs w:val="21"/>
                <w:lang w:val="zh-CN"/>
              </w:rPr>
              <w:t>独立的开标大厅</w:t>
            </w:r>
            <w:r>
              <w:rPr>
                <w:rFonts w:hint="eastAsia" w:ascii="方正仿宋简体" w:hAnsi="方正仿宋简体" w:eastAsia="方正仿宋简体" w:cs="方正仿宋简体"/>
                <w:color w:val="auto"/>
                <w:szCs w:val="21"/>
                <w:lang w:val="en-US" w:eastAsia="zh-CN"/>
              </w:rPr>
              <w:t>的</w:t>
            </w:r>
            <w:r>
              <w:rPr>
                <w:rFonts w:hint="eastAsia" w:ascii="方正仿宋简体" w:hAnsi="方正仿宋简体" w:eastAsia="方正仿宋简体" w:cs="方正仿宋简体"/>
                <w:color w:val="auto"/>
                <w:szCs w:val="21"/>
                <w:lang w:val="zh-CN"/>
              </w:rPr>
              <w:t>得</w:t>
            </w:r>
            <w:r>
              <w:rPr>
                <w:rFonts w:hint="eastAsia" w:ascii="方正仿宋简体" w:hAnsi="方正仿宋简体" w:eastAsia="方正仿宋简体" w:cs="方正仿宋简体"/>
                <w:color w:val="auto"/>
                <w:szCs w:val="21"/>
                <w:lang w:val="en-US" w:eastAsia="zh-CN"/>
              </w:rPr>
              <w:t>0.5</w:t>
            </w:r>
            <w:r>
              <w:rPr>
                <w:rFonts w:hint="eastAsia" w:ascii="方正仿宋简体" w:hAnsi="方正仿宋简体" w:eastAsia="方正仿宋简体" w:cs="方正仿宋简体"/>
                <w:color w:val="auto"/>
                <w:szCs w:val="21"/>
                <w:lang w:val="zh-CN"/>
              </w:rPr>
              <w:t>分，最多得</w:t>
            </w:r>
            <w:r>
              <w:rPr>
                <w:rFonts w:hint="eastAsia" w:ascii="方正仿宋简体" w:hAnsi="方正仿宋简体" w:eastAsia="方正仿宋简体" w:cs="方正仿宋简体"/>
                <w:color w:val="auto"/>
                <w:szCs w:val="21"/>
                <w:lang w:val="en-US" w:eastAsia="zh-CN"/>
              </w:rPr>
              <w:t>1</w:t>
            </w:r>
            <w:r>
              <w:rPr>
                <w:rFonts w:hint="eastAsia" w:ascii="方正仿宋简体" w:hAnsi="方正仿宋简体" w:eastAsia="方正仿宋简体" w:cs="方正仿宋简体"/>
                <w:color w:val="auto"/>
                <w:szCs w:val="21"/>
                <w:lang w:val="zh-CN"/>
              </w:rPr>
              <w:t>分。</w:t>
            </w:r>
          </w:p>
          <w:p>
            <w:pPr>
              <w:jc w:val="left"/>
              <w:rPr>
                <w:rFonts w:hint="eastAsia" w:ascii="方正仿宋简体" w:hAnsi="方正仿宋简体" w:eastAsia="方正仿宋简体" w:cs="方正仿宋简体"/>
                <w:color w:val="auto"/>
                <w:szCs w:val="21"/>
                <w:lang w:val="zh-CN"/>
              </w:rPr>
            </w:pPr>
            <w:r>
              <w:rPr>
                <w:rFonts w:hint="eastAsia" w:ascii="方正仿宋简体" w:hAnsi="方正仿宋简体" w:eastAsia="方正仿宋简体" w:cs="方正仿宋简体"/>
                <w:color w:val="auto"/>
                <w:szCs w:val="21"/>
                <w:lang w:val="zh-CN"/>
              </w:rPr>
              <w:t>3.</w:t>
            </w:r>
            <w:r>
              <w:rPr>
                <w:rFonts w:hint="eastAsia" w:ascii="方正仿宋简体" w:hAnsi="方正仿宋简体" w:eastAsia="方正仿宋简体" w:cs="方正仿宋简体"/>
                <w:color w:val="auto"/>
                <w:szCs w:val="21"/>
                <w:lang w:val="en-US" w:eastAsia="zh-CN"/>
              </w:rPr>
              <w:t>每</w:t>
            </w:r>
            <w:r>
              <w:rPr>
                <w:rFonts w:hint="eastAsia" w:ascii="方正仿宋简体" w:hAnsi="方正仿宋简体" w:eastAsia="方正仿宋简体" w:cs="方正仿宋简体"/>
                <w:color w:val="auto"/>
                <w:szCs w:val="21"/>
                <w:lang w:val="zh-CN"/>
              </w:rPr>
              <w:t>具有</w:t>
            </w:r>
            <w:r>
              <w:rPr>
                <w:rFonts w:hint="eastAsia" w:ascii="方正仿宋简体" w:hAnsi="方正仿宋简体" w:eastAsia="方正仿宋简体" w:cs="方正仿宋简体"/>
                <w:color w:val="auto"/>
                <w:szCs w:val="21"/>
                <w:lang w:val="en-US" w:eastAsia="zh-CN"/>
              </w:rPr>
              <w:t>1个</w:t>
            </w:r>
            <w:r>
              <w:rPr>
                <w:rFonts w:hint="eastAsia" w:ascii="方正仿宋简体" w:hAnsi="方正仿宋简体" w:eastAsia="方正仿宋简体" w:cs="方正仿宋简体"/>
                <w:color w:val="auto"/>
                <w:szCs w:val="21"/>
                <w:lang w:val="zh-CN"/>
              </w:rPr>
              <w:t>独立的评标室</w:t>
            </w:r>
            <w:r>
              <w:rPr>
                <w:rFonts w:hint="eastAsia" w:ascii="方正仿宋简体" w:hAnsi="方正仿宋简体" w:eastAsia="方正仿宋简体" w:cs="方正仿宋简体"/>
                <w:color w:val="auto"/>
                <w:szCs w:val="21"/>
                <w:lang w:val="en-US" w:eastAsia="zh-CN"/>
              </w:rPr>
              <w:t>的</w:t>
            </w:r>
            <w:r>
              <w:rPr>
                <w:rFonts w:hint="eastAsia" w:ascii="方正仿宋简体" w:hAnsi="方正仿宋简体" w:eastAsia="方正仿宋简体" w:cs="方正仿宋简体"/>
                <w:color w:val="auto"/>
                <w:szCs w:val="21"/>
                <w:lang w:val="zh-CN"/>
              </w:rPr>
              <w:t>得</w:t>
            </w:r>
            <w:r>
              <w:rPr>
                <w:rFonts w:hint="eastAsia" w:ascii="方正仿宋简体" w:hAnsi="方正仿宋简体" w:eastAsia="方正仿宋简体" w:cs="方正仿宋简体"/>
                <w:color w:val="auto"/>
                <w:szCs w:val="21"/>
                <w:lang w:val="en-US" w:eastAsia="zh-CN"/>
              </w:rPr>
              <w:t>0.5</w:t>
            </w:r>
            <w:r>
              <w:rPr>
                <w:rFonts w:hint="eastAsia" w:ascii="方正仿宋简体" w:hAnsi="方正仿宋简体" w:eastAsia="方正仿宋简体" w:cs="方正仿宋简体"/>
                <w:color w:val="auto"/>
                <w:szCs w:val="21"/>
                <w:lang w:val="zh-CN"/>
              </w:rPr>
              <w:t>分，最多得</w:t>
            </w:r>
            <w:r>
              <w:rPr>
                <w:rFonts w:hint="eastAsia" w:ascii="方正仿宋简体" w:hAnsi="方正仿宋简体" w:eastAsia="方正仿宋简体" w:cs="方正仿宋简体"/>
                <w:color w:val="auto"/>
                <w:szCs w:val="21"/>
                <w:lang w:val="en-US" w:eastAsia="zh-CN"/>
              </w:rPr>
              <w:t>2</w:t>
            </w:r>
            <w:r>
              <w:rPr>
                <w:rFonts w:hint="eastAsia" w:ascii="方正仿宋简体" w:hAnsi="方正仿宋简体" w:eastAsia="方正仿宋简体" w:cs="方正仿宋简体"/>
                <w:color w:val="auto"/>
                <w:szCs w:val="21"/>
                <w:lang w:val="zh-CN"/>
              </w:rPr>
              <w:t>分。</w:t>
            </w:r>
          </w:p>
          <w:p>
            <w:pPr>
              <w:jc w:val="left"/>
              <w:rPr>
                <w:rFonts w:hint="eastAsia" w:ascii="方正仿宋简体" w:hAnsi="方正仿宋简体" w:eastAsia="方正仿宋简体" w:cs="方正仿宋简体"/>
                <w:color w:val="auto"/>
                <w:szCs w:val="21"/>
                <w:lang w:val="en-US" w:eastAsia="zh-CN"/>
              </w:rPr>
            </w:pPr>
            <w:r>
              <w:rPr>
                <w:rFonts w:hint="eastAsia" w:ascii="方正仿宋简体" w:hAnsi="方正仿宋简体" w:eastAsia="方正仿宋简体" w:cs="方正仿宋简体"/>
                <w:color w:val="auto"/>
                <w:szCs w:val="21"/>
                <w:lang w:val="en-US" w:eastAsia="zh-CN"/>
              </w:rPr>
              <w:t>4.具有独立的监控室得1分。</w:t>
            </w:r>
          </w:p>
          <w:p>
            <w:pPr>
              <w:jc w:val="left"/>
              <w:rPr>
                <w:rFonts w:hint="eastAsia" w:ascii="方正仿宋简体" w:hAnsi="方正仿宋简体" w:eastAsia="方正仿宋简体" w:cs="方正仿宋简体"/>
                <w:color w:val="auto"/>
                <w:szCs w:val="21"/>
                <w:lang w:val="en-US" w:eastAsia="zh-CN"/>
              </w:rPr>
            </w:pPr>
            <w:r>
              <w:rPr>
                <w:rFonts w:hint="eastAsia" w:ascii="方正仿宋简体" w:hAnsi="方正仿宋简体" w:eastAsia="方正仿宋简体" w:cs="方正仿宋简体"/>
                <w:color w:val="auto"/>
                <w:szCs w:val="21"/>
                <w:lang w:val="en-US" w:eastAsia="zh-CN"/>
              </w:rPr>
              <w:t>5.具有独立的档案室得1分。</w:t>
            </w:r>
          </w:p>
          <w:p>
            <w:pPr>
              <w:jc w:val="left"/>
              <w:rPr>
                <w:rFonts w:hint="eastAsia" w:ascii="方正仿宋简体" w:hAnsi="方正仿宋简体" w:eastAsia="方正仿宋简体" w:cs="方正仿宋简体"/>
                <w:color w:val="auto"/>
                <w:kern w:val="2"/>
                <w:sz w:val="21"/>
                <w:szCs w:val="21"/>
                <w:lang w:val="en-US" w:eastAsia="zh-CN" w:bidi="ar-SA"/>
              </w:rPr>
            </w:pPr>
            <w:r>
              <w:rPr>
                <w:rFonts w:hint="eastAsia" w:ascii="方正仿宋简体" w:hAnsi="方正仿宋简体" w:eastAsia="方正仿宋简体" w:cs="方正仿宋简体"/>
                <w:color w:val="auto"/>
                <w:szCs w:val="21"/>
                <w:lang w:val="zh-CN"/>
              </w:rPr>
              <w:t>（提供</w:t>
            </w:r>
            <w:r>
              <w:rPr>
                <w:rFonts w:hint="eastAsia" w:ascii="方正仿宋简体" w:hAnsi="方正仿宋简体" w:eastAsia="方正仿宋简体" w:cs="方正仿宋简体"/>
                <w:color w:val="auto"/>
                <w:szCs w:val="21"/>
                <w:lang w:val="en-US" w:eastAsia="zh-CN"/>
              </w:rPr>
              <w:t>房产证或租赁协议</w:t>
            </w:r>
            <w:r>
              <w:rPr>
                <w:rFonts w:hint="eastAsia" w:ascii="方正仿宋简体" w:hAnsi="方正仿宋简体" w:eastAsia="方正仿宋简体" w:cs="方正仿宋简体"/>
                <w:color w:val="auto"/>
                <w:szCs w:val="21"/>
                <w:lang w:val="zh-CN"/>
              </w:rPr>
              <w:t>复印件</w:t>
            </w:r>
            <w:r>
              <w:rPr>
                <w:rFonts w:hint="eastAsia" w:ascii="方正仿宋简体" w:hAnsi="方正仿宋简体" w:eastAsia="方正仿宋简体" w:cs="方正仿宋简体"/>
                <w:color w:val="auto"/>
                <w:szCs w:val="21"/>
                <w:lang w:val="en-US" w:eastAsia="zh-CN"/>
              </w:rPr>
              <w:t>以及现场图片</w:t>
            </w:r>
            <w:r>
              <w:rPr>
                <w:rFonts w:hint="eastAsia" w:ascii="方正仿宋简体" w:hAnsi="方正仿宋简体" w:eastAsia="方正仿宋简体" w:cs="方正仿宋简体"/>
                <w:color w:val="auto"/>
                <w:szCs w:val="21"/>
                <w:lang w:val="zh-CN"/>
              </w:rPr>
              <w:t>加盖鲜章，未提供不得分。）</w:t>
            </w:r>
          </w:p>
        </w:tc>
        <w:tc>
          <w:tcPr>
            <w:tcW w:w="705" w:type="pct"/>
            <w:noWrap w:val="0"/>
            <w:vAlign w:val="center"/>
          </w:tcPr>
          <w:p>
            <w:pPr>
              <w:rPr>
                <w:rFonts w:hint="eastAsia" w:ascii="方正仿宋简体" w:hAnsi="方正仿宋简体" w:eastAsia="方正仿宋简体" w:cs="方正仿宋简体"/>
                <w:bCs/>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3</w:t>
            </w:r>
          </w:p>
        </w:tc>
        <w:tc>
          <w:tcPr>
            <w:tcW w:w="572"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业绩</w:t>
            </w:r>
          </w:p>
        </w:tc>
        <w:tc>
          <w:tcPr>
            <w:tcW w:w="536"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lang w:val="en-US" w:eastAsia="zh-CN"/>
              </w:rPr>
              <w:t>20</w:t>
            </w:r>
            <w:r>
              <w:rPr>
                <w:rFonts w:hint="eastAsia" w:ascii="方正仿宋简体" w:hAnsi="方正仿宋简体" w:eastAsia="方正仿宋简体" w:cs="方正仿宋简体"/>
                <w:bCs/>
                <w:color w:val="auto"/>
                <w:kern w:val="0"/>
                <w:szCs w:val="21"/>
              </w:rPr>
              <w:t>分</w:t>
            </w:r>
          </w:p>
        </w:tc>
        <w:tc>
          <w:tcPr>
            <w:tcW w:w="2674" w:type="pct"/>
            <w:noWrap w:val="0"/>
            <w:vAlign w:val="top"/>
          </w:tcPr>
          <w:p>
            <w:pPr>
              <w:numPr>
                <w:ilvl w:val="0"/>
                <w:numId w:val="0"/>
              </w:numP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比选申请人自2019年1月1日至今在省内具有</w:t>
            </w:r>
            <w:r>
              <w:rPr>
                <w:rFonts w:hint="eastAsia" w:ascii="方正仿宋简体" w:hAnsi="方正仿宋简体" w:eastAsia="方正仿宋简体" w:cs="方正仿宋简体"/>
                <w:bCs/>
                <w:color w:val="auto"/>
                <w:kern w:val="0"/>
                <w:szCs w:val="21"/>
                <w:lang w:val="en-US" w:eastAsia="zh-CN"/>
              </w:rPr>
              <w:t>医疗行业</w:t>
            </w:r>
            <w:r>
              <w:rPr>
                <w:rFonts w:hint="eastAsia" w:ascii="方正仿宋简体" w:hAnsi="方正仿宋简体" w:eastAsia="方正仿宋简体" w:cs="方正仿宋简体"/>
                <w:bCs/>
                <w:color w:val="auto"/>
                <w:kern w:val="0"/>
                <w:szCs w:val="21"/>
              </w:rPr>
              <w:t>招标采购代理业绩，提供相应的证明材料，每提供一个得</w:t>
            </w:r>
            <w:r>
              <w:rPr>
                <w:rFonts w:hint="eastAsia" w:ascii="方正仿宋简体" w:hAnsi="方正仿宋简体" w:eastAsia="方正仿宋简体" w:cs="方正仿宋简体"/>
                <w:bCs/>
                <w:color w:val="auto"/>
                <w:kern w:val="0"/>
                <w:szCs w:val="21"/>
                <w:lang w:val="en-US" w:eastAsia="zh-CN"/>
              </w:rPr>
              <w:t>0.5</w:t>
            </w:r>
            <w:r>
              <w:rPr>
                <w:rFonts w:hint="eastAsia" w:ascii="方正仿宋简体" w:hAnsi="方正仿宋简体" w:eastAsia="方正仿宋简体" w:cs="方正仿宋简体"/>
                <w:bCs/>
                <w:color w:val="auto"/>
                <w:kern w:val="0"/>
                <w:szCs w:val="21"/>
              </w:rPr>
              <w:t>分，最多得</w:t>
            </w:r>
            <w:r>
              <w:rPr>
                <w:rFonts w:hint="eastAsia" w:ascii="方正仿宋简体" w:hAnsi="方正仿宋简体" w:eastAsia="方正仿宋简体" w:cs="方正仿宋简体"/>
                <w:bCs/>
                <w:color w:val="auto"/>
                <w:kern w:val="0"/>
                <w:szCs w:val="21"/>
                <w:lang w:val="en-US" w:eastAsia="zh-CN"/>
              </w:rPr>
              <w:t>20</w:t>
            </w:r>
            <w:r>
              <w:rPr>
                <w:rFonts w:hint="eastAsia" w:ascii="方正仿宋简体" w:hAnsi="方正仿宋简体" w:eastAsia="方正仿宋简体" w:cs="方正仿宋简体"/>
                <w:bCs/>
                <w:color w:val="auto"/>
                <w:kern w:val="0"/>
                <w:szCs w:val="21"/>
              </w:rPr>
              <w:t>分；</w:t>
            </w:r>
          </w:p>
          <w:p>
            <w:pP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注：附业绩清单，业绩清单至少包含业主名称、项目名称、中标金额、中标时间、采购人联系方式。业绩证明材料以在四川政府采购网或中国政府采购网的中标(成交)结果信息截图为准，没有提供不得分。</w:t>
            </w:r>
          </w:p>
        </w:tc>
        <w:tc>
          <w:tcPr>
            <w:tcW w:w="705" w:type="pct"/>
            <w:noWrap w:val="0"/>
            <w:vAlign w:val="center"/>
          </w:tcPr>
          <w:p>
            <w:pPr>
              <w:rPr>
                <w:rFonts w:hint="eastAsia" w:ascii="方正仿宋简体" w:hAnsi="方正仿宋简体" w:eastAsia="方正仿宋简体" w:cs="方正仿宋简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4</w:t>
            </w:r>
          </w:p>
        </w:tc>
        <w:tc>
          <w:tcPr>
            <w:tcW w:w="572"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color w:val="auto"/>
                <w:szCs w:val="21"/>
              </w:rPr>
              <w:t>服务团队</w:t>
            </w:r>
          </w:p>
        </w:tc>
        <w:tc>
          <w:tcPr>
            <w:tcW w:w="536"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color w:val="auto"/>
                <w:szCs w:val="21"/>
                <w:lang w:val="en-US" w:eastAsia="zh-CN"/>
              </w:rPr>
              <w:t>30</w:t>
            </w:r>
            <w:r>
              <w:rPr>
                <w:rFonts w:hint="eastAsia" w:ascii="方正仿宋简体" w:hAnsi="方正仿宋简体" w:eastAsia="方正仿宋简体" w:cs="方正仿宋简体"/>
                <w:color w:val="auto"/>
                <w:szCs w:val="21"/>
              </w:rPr>
              <w:t>分</w:t>
            </w:r>
          </w:p>
        </w:tc>
        <w:tc>
          <w:tcPr>
            <w:tcW w:w="2674" w:type="pct"/>
            <w:noWrap w:val="0"/>
            <w:vAlign w:val="center"/>
          </w:tcPr>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lang w:val="en-US" w:eastAsia="zh-CN"/>
              </w:rPr>
              <w:t>1.</w:t>
            </w:r>
            <w:r>
              <w:rPr>
                <w:rFonts w:hint="eastAsia" w:ascii="方正仿宋简体" w:hAnsi="方正仿宋简体" w:eastAsia="方正仿宋简体" w:cs="方正仿宋简体"/>
                <w:color w:val="auto"/>
                <w:szCs w:val="21"/>
              </w:rPr>
              <w:t>项目负责人（仅能为一名）</w:t>
            </w:r>
          </w:p>
          <w:p>
            <w:pPr>
              <w:spacing w:before="31" w:beforeLines="10" w:after="31" w:afterLines="10"/>
              <w:rPr>
                <w:rFonts w:hint="eastAsia" w:ascii="方正仿宋简体" w:hAnsi="方正仿宋简体" w:eastAsia="方正仿宋简体" w:cs="方正仿宋简体"/>
                <w:color w:val="auto"/>
                <w:szCs w:val="21"/>
                <w:lang w:eastAsia="zh-CN"/>
              </w:rPr>
            </w:pPr>
            <w:r>
              <w:rPr>
                <w:rFonts w:hint="eastAsia" w:ascii="方正仿宋简体" w:hAnsi="方正仿宋简体" w:eastAsia="方正仿宋简体" w:cs="方正仿宋简体"/>
                <w:color w:val="auto"/>
                <w:szCs w:val="21"/>
              </w:rPr>
              <w:t>（1）项目负责人具有10年（含）以上行业经验得5分，5年（含）至10年行业经验得2分，3年（含）至5年行业经验得1分，不足3年不得分（提供个人社保证明，社保证明所在公司名称不能直接体现是招标代理机构的，则还须提供该公司招标代理相关资质或资格证明材料）</w:t>
            </w:r>
            <w:r>
              <w:rPr>
                <w:rFonts w:hint="eastAsia" w:ascii="方正仿宋简体" w:hAnsi="方正仿宋简体" w:eastAsia="方正仿宋简体" w:cs="方正仿宋简体"/>
                <w:color w:val="auto"/>
                <w:szCs w:val="21"/>
                <w:lang w:eastAsia="zh-CN"/>
              </w:rPr>
              <w:t>。</w:t>
            </w:r>
          </w:p>
          <w:p>
            <w:pPr>
              <w:spacing w:before="31" w:beforeLines="10" w:after="31" w:afterLines="10"/>
              <w:rPr>
                <w:rFonts w:hint="eastAsia" w:ascii="方正仿宋简体" w:hAnsi="方正仿宋简体" w:eastAsia="方正仿宋简体" w:cs="方正仿宋简体"/>
                <w:color w:val="auto"/>
                <w:szCs w:val="21"/>
                <w:lang w:eastAsia="zh-CN"/>
              </w:rPr>
            </w:pPr>
            <w:r>
              <w:rPr>
                <w:rFonts w:hint="eastAsia" w:ascii="方正仿宋简体" w:hAnsi="方正仿宋简体" w:eastAsia="方正仿宋简体" w:cs="方正仿宋简体"/>
                <w:color w:val="auto"/>
                <w:szCs w:val="21"/>
              </w:rPr>
              <w:t>（2）项目负责人具有政府采购评审专家资格的得3分（提供评审专家证书复印件或政府采购评审专家系统截图）</w:t>
            </w:r>
            <w:r>
              <w:rPr>
                <w:rFonts w:hint="eastAsia" w:ascii="方正仿宋简体" w:hAnsi="方正仿宋简体" w:eastAsia="方正仿宋简体" w:cs="方正仿宋简体"/>
                <w:color w:val="auto"/>
                <w:szCs w:val="21"/>
                <w:lang w:eastAsia="zh-CN"/>
              </w:rPr>
              <w:t>。</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（3）项目负责人具有</w:t>
            </w:r>
            <w:r>
              <w:rPr>
                <w:rFonts w:hint="eastAsia" w:ascii="方正仿宋简体" w:hAnsi="方正仿宋简体" w:eastAsia="方正仿宋简体" w:cs="方正仿宋简体"/>
                <w:color w:val="auto"/>
                <w:szCs w:val="21"/>
                <w:lang w:eastAsia="zh-CN"/>
              </w:rPr>
              <w:t>招标从业人员资格和政府采购专职从业人员资格，同时具有</w:t>
            </w:r>
            <w:r>
              <w:rPr>
                <w:rFonts w:hint="eastAsia" w:ascii="方正仿宋简体" w:hAnsi="方正仿宋简体" w:eastAsia="方正仿宋简体" w:cs="方正仿宋简体"/>
                <w:color w:val="auto"/>
                <w:szCs w:val="21"/>
              </w:rPr>
              <w:t>招标师资格或招标</w:t>
            </w:r>
            <w:r>
              <w:rPr>
                <w:rFonts w:hint="eastAsia" w:ascii="方正仿宋简体" w:hAnsi="方正仿宋简体" w:eastAsia="方正仿宋简体" w:cs="方正仿宋简体"/>
                <w:color w:val="auto"/>
                <w:szCs w:val="21"/>
                <w:lang w:eastAsia="zh-CN"/>
              </w:rPr>
              <w:t>过控师资格</w:t>
            </w:r>
            <w:r>
              <w:rPr>
                <w:rFonts w:hint="eastAsia" w:ascii="方正仿宋简体" w:hAnsi="方正仿宋简体" w:eastAsia="方正仿宋简体" w:cs="方正仿宋简体"/>
                <w:color w:val="auto"/>
                <w:szCs w:val="21"/>
              </w:rPr>
              <w:t>的得3分</w:t>
            </w:r>
            <w:r>
              <w:rPr>
                <w:rFonts w:hint="eastAsia" w:ascii="方正仿宋简体" w:hAnsi="方正仿宋简体" w:eastAsia="方正仿宋简体" w:cs="方正仿宋简体"/>
                <w:color w:val="auto"/>
                <w:szCs w:val="21"/>
                <w:lang w:eastAsia="zh-CN"/>
              </w:rPr>
              <w:t>，缺少一项扣</w:t>
            </w:r>
            <w:r>
              <w:rPr>
                <w:rFonts w:hint="eastAsia" w:ascii="方正仿宋简体" w:hAnsi="方正仿宋简体" w:eastAsia="方正仿宋简体" w:cs="方正仿宋简体"/>
                <w:color w:val="auto"/>
                <w:szCs w:val="21"/>
                <w:lang w:val="en-US" w:eastAsia="zh-CN"/>
              </w:rPr>
              <w:t>1分，直至扣完为止</w:t>
            </w:r>
            <w:r>
              <w:rPr>
                <w:rFonts w:hint="eastAsia" w:ascii="方正仿宋简体" w:hAnsi="方正仿宋简体" w:eastAsia="方正仿宋简体" w:cs="方正仿宋简体"/>
                <w:color w:val="auto"/>
                <w:szCs w:val="21"/>
              </w:rPr>
              <w:t>（</w:t>
            </w:r>
            <w:r>
              <w:rPr>
                <w:rFonts w:hint="eastAsia" w:ascii="方正仿宋简体" w:hAnsi="方正仿宋简体" w:eastAsia="方正仿宋简体" w:cs="方正仿宋简体"/>
                <w:color w:val="auto"/>
                <w:szCs w:val="21"/>
                <w:lang w:eastAsia="zh-CN"/>
              </w:rPr>
              <w:t>提供证书复印件或相关网站截图加盖单位公章</w:t>
            </w:r>
            <w:r>
              <w:rPr>
                <w:rFonts w:hint="eastAsia" w:ascii="方正仿宋简体" w:hAnsi="方正仿宋简体" w:eastAsia="方正仿宋简体" w:cs="方正仿宋简体"/>
                <w:color w:val="auto"/>
                <w:szCs w:val="21"/>
              </w:rPr>
              <w:t>）。</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（4）项目负责人具有高级技术职称的得3分，具有中级技术职称的得1分（提供职称证书及任职文件复印件）。</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（5）项目负责人获得1个国家级招标采购公告媒体（如中国政府采购报、中国采购与招标网、中国国际招标网）颁发的荣誉的得3分。</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lang w:val="en-US" w:eastAsia="zh-CN"/>
              </w:rPr>
              <w:t>2.</w:t>
            </w:r>
            <w:r>
              <w:rPr>
                <w:rFonts w:hint="eastAsia" w:ascii="方正仿宋简体" w:hAnsi="方正仿宋简体" w:eastAsia="方正仿宋简体" w:cs="方正仿宋简体"/>
                <w:color w:val="auto"/>
                <w:szCs w:val="21"/>
              </w:rPr>
              <w:t>专职技术人员</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（1）专职技术人员每具有一个中级技术职称的得2分，最多得4分；（提供个人社保证明）。</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（2）专职技术人员每具有一个政府采购评审专家的得2分，最多得4分；（提供个人社保证明和专家证书）。</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（3）专职技术人员每具有政府采购从业人员培训证书的得0.5分，最多得3分；（提供个人社保证明和专家证书）。</w:t>
            </w:r>
          </w:p>
          <w:p>
            <w:pPr>
              <w:spacing w:before="31" w:beforeLines="10" w:after="31" w:afterLines="10"/>
              <w:rPr>
                <w:rFonts w:hint="eastAsia" w:ascii="方正仿宋简体" w:hAnsi="方正仿宋简体" w:eastAsia="方正仿宋简体" w:cs="方正仿宋简体"/>
                <w:color w:val="auto"/>
                <w:szCs w:val="21"/>
              </w:rPr>
            </w:pPr>
            <w:r>
              <w:rPr>
                <w:rFonts w:hint="eastAsia" w:ascii="方正仿宋简体" w:hAnsi="方正仿宋简体" w:eastAsia="方正仿宋简体" w:cs="方正仿宋简体"/>
                <w:color w:val="auto"/>
                <w:szCs w:val="21"/>
              </w:rPr>
              <w:t>3</w:t>
            </w:r>
            <w:r>
              <w:rPr>
                <w:rFonts w:hint="eastAsia" w:ascii="方正仿宋简体" w:hAnsi="方正仿宋简体" w:eastAsia="方正仿宋简体" w:cs="方正仿宋简体"/>
                <w:color w:val="auto"/>
                <w:szCs w:val="21"/>
                <w:lang w:val="en-US" w:eastAsia="zh-CN"/>
              </w:rPr>
              <w:t>.</w:t>
            </w:r>
            <w:r>
              <w:rPr>
                <w:rFonts w:hint="eastAsia" w:ascii="方正仿宋简体" w:hAnsi="方正仿宋简体" w:eastAsia="方正仿宋简体" w:cs="方正仿宋简体"/>
                <w:color w:val="auto"/>
                <w:szCs w:val="21"/>
              </w:rPr>
              <w:t>配备法务团队的得2分，未配备的不得分（提供委托合同</w:t>
            </w:r>
            <w:r>
              <w:rPr>
                <w:rFonts w:hint="eastAsia" w:ascii="方正仿宋简体" w:hAnsi="方正仿宋简体" w:eastAsia="方正仿宋简体" w:cs="方正仿宋简体"/>
                <w:color w:val="auto"/>
                <w:szCs w:val="21"/>
                <w:lang w:val="en-US" w:eastAsia="zh-CN"/>
              </w:rPr>
              <w:t>或协议</w:t>
            </w:r>
            <w:r>
              <w:rPr>
                <w:rFonts w:hint="eastAsia" w:ascii="方正仿宋简体" w:hAnsi="方正仿宋简体" w:eastAsia="方正仿宋简体" w:cs="方正仿宋简体"/>
                <w:color w:val="auto"/>
                <w:szCs w:val="21"/>
              </w:rPr>
              <w:t>、律师职业资格证等复印件）。</w:t>
            </w:r>
          </w:p>
          <w:p>
            <w:pPr>
              <w:spacing w:before="31" w:beforeLines="10" w:after="31" w:afterLines="10"/>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color w:val="auto"/>
                <w:szCs w:val="21"/>
              </w:rPr>
              <w:t>上述团队成员名单</w:t>
            </w:r>
            <w:r>
              <w:rPr>
                <w:rFonts w:hint="eastAsia" w:ascii="方正仿宋简体" w:hAnsi="方正仿宋简体" w:eastAsia="方正仿宋简体" w:cs="方正仿宋简体"/>
                <w:color w:val="auto"/>
                <w:szCs w:val="21"/>
                <w:lang w:eastAsia="zh-CN"/>
              </w:rPr>
              <w:t>（</w:t>
            </w:r>
            <w:r>
              <w:rPr>
                <w:rFonts w:hint="eastAsia" w:ascii="方正仿宋简体" w:hAnsi="方正仿宋简体" w:eastAsia="方正仿宋简体" w:cs="方正仿宋简体"/>
                <w:color w:val="auto"/>
                <w:szCs w:val="21"/>
              </w:rPr>
              <w:t>法务团队</w:t>
            </w:r>
            <w:r>
              <w:rPr>
                <w:rFonts w:hint="eastAsia" w:ascii="方正仿宋简体" w:hAnsi="方正仿宋简体" w:eastAsia="方正仿宋简体" w:cs="方正仿宋简体"/>
                <w:color w:val="auto"/>
                <w:szCs w:val="21"/>
                <w:lang w:val="en-US" w:eastAsia="zh-CN"/>
              </w:rPr>
              <w:t>除外</w:t>
            </w:r>
            <w:r>
              <w:rPr>
                <w:rFonts w:hint="eastAsia" w:ascii="方正仿宋简体" w:hAnsi="方正仿宋简体" w:eastAsia="方正仿宋简体" w:cs="方正仿宋简体"/>
                <w:color w:val="auto"/>
                <w:szCs w:val="21"/>
                <w:lang w:eastAsia="zh-CN"/>
              </w:rPr>
              <w:t>）</w:t>
            </w:r>
            <w:r>
              <w:rPr>
                <w:rFonts w:hint="eastAsia" w:ascii="方正仿宋简体" w:hAnsi="方正仿宋简体" w:eastAsia="方正仿宋简体" w:cs="方正仿宋简体"/>
                <w:color w:val="auto"/>
                <w:szCs w:val="21"/>
              </w:rPr>
              <w:t>，需与中国政府采购网登记名单一致（包括职称信息），并提供中国政府采购网政府采购代理机构人员信息页面截图，否则不予认定(如提供材料不实的直接取消比选资格)。</w:t>
            </w:r>
          </w:p>
        </w:tc>
        <w:tc>
          <w:tcPr>
            <w:tcW w:w="705" w:type="pct"/>
            <w:noWrap w:val="0"/>
            <w:vAlign w:val="center"/>
          </w:tcPr>
          <w:p>
            <w:pPr>
              <w:rPr>
                <w:rFonts w:hint="eastAsia" w:ascii="方正仿宋简体" w:hAnsi="方正仿宋简体" w:eastAsia="方正仿宋简体" w:cs="方正仿宋简体"/>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pct"/>
            <w:noWrap w:val="0"/>
            <w:vAlign w:val="center"/>
          </w:tcPr>
          <w:p>
            <w:pPr>
              <w:jc w:val="center"/>
              <w:rPr>
                <w:rFonts w:hint="default" w:ascii="方正仿宋简体" w:hAnsi="方正仿宋简体" w:eastAsia="方正仿宋简体" w:cs="方正仿宋简体"/>
                <w:bCs/>
                <w:color w:val="auto"/>
                <w:kern w:val="0"/>
                <w:sz w:val="21"/>
                <w:szCs w:val="21"/>
                <w:lang w:val="en-US" w:eastAsia="zh-CN" w:bidi="ar-SA"/>
              </w:rPr>
            </w:pPr>
            <w:r>
              <w:rPr>
                <w:rFonts w:hint="eastAsia" w:ascii="方正仿宋简体" w:hAnsi="方正仿宋简体" w:eastAsia="方正仿宋简体" w:cs="方正仿宋简体"/>
                <w:bCs/>
                <w:color w:val="auto"/>
                <w:kern w:val="0"/>
                <w:sz w:val="21"/>
                <w:szCs w:val="21"/>
                <w:lang w:val="en-US" w:eastAsia="zh-CN" w:bidi="ar-SA"/>
              </w:rPr>
              <w:t>5</w:t>
            </w:r>
          </w:p>
        </w:tc>
        <w:tc>
          <w:tcPr>
            <w:tcW w:w="572" w:type="pct"/>
            <w:noWrap w:val="0"/>
            <w:vAlign w:val="center"/>
          </w:tcPr>
          <w:p>
            <w:pPr>
              <w:jc w:val="center"/>
              <w:rPr>
                <w:rFonts w:hint="eastAsia" w:ascii="方正仿宋简体" w:hAnsi="方正仿宋简体" w:eastAsia="方正仿宋简体" w:cs="方正仿宋简体"/>
                <w:bCs/>
                <w:color w:val="auto"/>
                <w:kern w:val="0"/>
                <w:sz w:val="21"/>
                <w:szCs w:val="21"/>
                <w:lang w:val="zh-CN" w:eastAsia="zh-CN" w:bidi="ar-SA"/>
              </w:rPr>
            </w:pPr>
            <w:r>
              <w:rPr>
                <w:rFonts w:hint="eastAsia" w:ascii="方正仿宋简体" w:hAnsi="方正仿宋简体" w:eastAsia="方正仿宋简体" w:cs="方正仿宋简体"/>
                <w:bCs/>
                <w:color w:val="auto"/>
                <w:kern w:val="0"/>
                <w:szCs w:val="21"/>
              </w:rPr>
              <w:t>报价</w:t>
            </w:r>
          </w:p>
        </w:tc>
        <w:tc>
          <w:tcPr>
            <w:tcW w:w="536" w:type="pct"/>
            <w:noWrap w:val="0"/>
            <w:vAlign w:val="center"/>
          </w:tcPr>
          <w:p>
            <w:pPr>
              <w:jc w:val="center"/>
              <w:rPr>
                <w:rFonts w:hint="eastAsia" w:ascii="方正仿宋简体" w:hAnsi="方正仿宋简体" w:eastAsia="方正仿宋简体" w:cs="方正仿宋简体"/>
                <w:bCs/>
                <w:color w:val="auto"/>
                <w:kern w:val="0"/>
                <w:sz w:val="21"/>
                <w:szCs w:val="21"/>
                <w:lang w:val="en-US" w:eastAsia="zh-CN" w:bidi="ar-SA"/>
              </w:rPr>
            </w:pPr>
            <w:r>
              <w:rPr>
                <w:rFonts w:hint="eastAsia" w:ascii="方正仿宋简体" w:hAnsi="方正仿宋简体" w:eastAsia="方正仿宋简体" w:cs="方正仿宋简体"/>
                <w:bCs/>
                <w:color w:val="auto"/>
                <w:kern w:val="0"/>
                <w:szCs w:val="21"/>
                <w:lang w:val="en-US" w:eastAsia="zh-CN"/>
              </w:rPr>
              <w:t>10</w:t>
            </w:r>
            <w:r>
              <w:rPr>
                <w:rFonts w:hint="eastAsia" w:ascii="方正仿宋简体" w:hAnsi="方正仿宋简体" w:eastAsia="方正仿宋简体" w:cs="方正仿宋简体"/>
                <w:bCs/>
                <w:color w:val="auto"/>
                <w:kern w:val="0"/>
                <w:szCs w:val="21"/>
              </w:rPr>
              <w:t>分</w:t>
            </w:r>
          </w:p>
        </w:tc>
        <w:tc>
          <w:tcPr>
            <w:tcW w:w="2674" w:type="pct"/>
            <w:noWrap w:val="0"/>
            <w:vAlign w:val="center"/>
          </w:tcPr>
          <w:p>
            <w:pPr>
              <w:rPr>
                <w:rFonts w:hint="eastAsia" w:ascii="方正仿宋简体" w:hAnsi="方正仿宋简体" w:eastAsia="方正仿宋简体" w:cs="方正仿宋简体"/>
              </w:rPr>
            </w:pPr>
            <w:r>
              <w:rPr>
                <w:rFonts w:hint="eastAsia" w:ascii="方正仿宋简体" w:hAnsi="方正仿宋简体" w:eastAsia="方正仿宋简体" w:cs="方正仿宋简体"/>
              </w:rPr>
              <w:t>比选人的采购（招标）项目，向成交（中标）人收取代理服务费的标准进行报价，以国家计委</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计价格[2002]1980号</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及</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发改办价格[2003]857号</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通知的标准为基础，</w:t>
            </w:r>
            <w:r>
              <w:rPr>
                <w:rFonts w:hint="eastAsia" w:ascii="方正仿宋简体" w:hAnsi="方正仿宋简体" w:eastAsia="方正仿宋简体" w:cs="方正仿宋简体"/>
                <w:lang w:val="en-US" w:eastAsia="zh-CN"/>
              </w:rPr>
              <w:t>每下浮1%得0.5分，最多得10分</w:t>
            </w:r>
            <w:r>
              <w:rPr>
                <w:rFonts w:hint="eastAsia" w:ascii="方正仿宋简体" w:hAnsi="方正仿宋简体" w:eastAsia="方正仿宋简体" w:cs="方正仿宋简体"/>
              </w:rPr>
              <w:t>。</w:t>
            </w:r>
          </w:p>
          <w:p>
            <w:pPr>
              <w:rPr>
                <w:rFonts w:hint="eastAsia" w:ascii="方正仿宋简体" w:hAnsi="方正仿宋简体" w:eastAsia="方正仿宋简体" w:cs="方正仿宋简体"/>
                <w:kern w:val="2"/>
                <w:sz w:val="21"/>
                <w:szCs w:val="21"/>
                <w:lang w:val="en-US" w:eastAsia="zh-CN" w:bidi="ar-SA"/>
              </w:rPr>
            </w:pPr>
            <w:r>
              <w:rPr>
                <w:rFonts w:hint="eastAsia" w:ascii="方正仿宋简体" w:hAnsi="方正仿宋简体" w:eastAsia="方正仿宋简体" w:cs="方正仿宋简体"/>
                <w:lang w:eastAsia="zh-CN"/>
              </w:rPr>
              <w:t>注：申请人报价上浮的，本项报价为</w:t>
            </w:r>
            <w:r>
              <w:rPr>
                <w:rFonts w:hint="eastAsia" w:ascii="方正仿宋简体" w:hAnsi="方正仿宋简体" w:eastAsia="方正仿宋简体" w:cs="方正仿宋简体"/>
                <w:lang w:val="en-US" w:eastAsia="zh-CN"/>
              </w:rPr>
              <w:t>0分。</w:t>
            </w:r>
          </w:p>
        </w:tc>
        <w:tc>
          <w:tcPr>
            <w:tcW w:w="705" w:type="pct"/>
            <w:noWrap w:val="0"/>
            <w:vAlign w:val="center"/>
          </w:tcPr>
          <w:p>
            <w:pPr>
              <w:rPr>
                <w:rFonts w:hint="eastAsia" w:ascii="方正仿宋简体" w:hAnsi="方正仿宋简体" w:eastAsia="方正仿宋简体" w:cs="方正仿宋简体"/>
                <w:bCs/>
                <w:color w:val="auto"/>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1" w:type="pct"/>
            <w:noWrap w:val="0"/>
            <w:vAlign w:val="center"/>
          </w:tcPr>
          <w:p>
            <w:pPr>
              <w:jc w:val="center"/>
              <w:rPr>
                <w:rFonts w:hint="eastAsia" w:ascii="方正仿宋简体" w:hAnsi="方正仿宋简体" w:eastAsia="方正仿宋简体" w:cs="方正仿宋简体"/>
                <w:bCs/>
                <w:color w:val="auto"/>
                <w:kern w:val="0"/>
                <w:szCs w:val="21"/>
                <w:lang w:eastAsia="zh-CN"/>
              </w:rPr>
            </w:pPr>
            <w:r>
              <w:rPr>
                <w:rFonts w:hint="eastAsia" w:ascii="方正仿宋简体" w:hAnsi="方正仿宋简体" w:eastAsia="方正仿宋简体" w:cs="方正仿宋简体"/>
                <w:bCs/>
                <w:color w:val="auto"/>
                <w:kern w:val="0"/>
                <w:szCs w:val="21"/>
                <w:lang w:val="en-US" w:eastAsia="zh-CN"/>
              </w:rPr>
              <w:t>6</w:t>
            </w:r>
          </w:p>
        </w:tc>
        <w:tc>
          <w:tcPr>
            <w:tcW w:w="572"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color w:val="auto"/>
                <w:szCs w:val="21"/>
                <w:lang w:val="zh-CN"/>
              </w:rPr>
              <w:t>代理</w:t>
            </w:r>
            <w:r>
              <w:rPr>
                <w:rFonts w:hint="eastAsia" w:ascii="方正仿宋简体" w:hAnsi="方正仿宋简体" w:eastAsia="方正仿宋简体" w:cs="方正仿宋简体"/>
                <w:color w:val="auto"/>
                <w:szCs w:val="21"/>
              </w:rPr>
              <w:t>服务方案</w:t>
            </w:r>
          </w:p>
        </w:tc>
        <w:tc>
          <w:tcPr>
            <w:tcW w:w="536" w:type="pct"/>
            <w:noWrap w:val="0"/>
            <w:vAlign w:val="center"/>
          </w:tcPr>
          <w:p>
            <w:pPr>
              <w:jc w:val="center"/>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color w:val="auto"/>
                <w:szCs w:val="21"/>
                <w:lang w:val="en-US" w:eastAsia="zh-CN"/>
              </w:rPr>
              <w:t>15</w:t>
            </w:r>
            <w:r>
              <w:rPr>
                <w:rFonts w:hint="eastAsia" w:ascii="方正仿宋简体" w:hAnsi="方正仿宋简体" w:eastAsia="方正仿宋简体" w:cs="方正仿宋简体"/>
                <w:color w:val="auto"/>
                <w:szCs w:val="21"/>
              </w:rPr>
              <w:t>分</w:t>
            </w:r>
          </w:p>
        </w:tc>
        <w:tc>
          <w:tcPr>
            <w:tcW w:w="2674" w:type="pct"/>
            <w:noWrap w:val="0"/>
            <w:vAlign w:val="center"/>
          </w:tcPr>
          <w:p>
            <w:pPr>
              <w:jc w:val="left"/>
              <w:rPr>
                <w:rFonts w:hint="eastAsia" w:ascii="方正仿宋简体" w:hAnsi="方正仿宋简体" w:eastAsia="方正仿宋简体" w:cs="方正仿宋简体"/>
                <w:bCs/>
                <w:color w:val="auto"/>
                <w:kern w:val="0"/>
                <w:szCs w:val="21"/>
              </w:rPr>
            </w:pPr>
            <w:r>
              <w:rPr>
                <w:rFonts w:hint="eastAsia" w:ascii="方正仿宋简体" w:hAnsi="方正仿宋简体" w:eastAsia="方正仿宋简体" w:cs="方正仿宋简体"/>
                <w:bCs/>
                <w:color w:val="auto"/>
                <w:kern w:val="0"/>
                <w:szCs w:val="21"/>
              </w:rPr>
              <w:t>1.采购代理服务方案总体思路清晰，能体现服务价值，流程规划的完整性、科学性。优秀得7-10分，良好得4-6分，一般1-3分</w:t>
            </w:r>
            <w:r>
              <w:rPr>
                <w:rFonts w:hint="eastAsia" w:ascii="方正仿宋简体" w:hAnsi="方正仿宋简体" w:eastAsia="方正仿宋简体" w:cs="方正仿宋简体"/>
                <w:bCs/>
                <w:color w:val="auto"/>
                <w:kern w:val="0"/>
                <w:szCs w:val="21"/>
                <w:lang w:eastAsia="zh-CN"/>
              </w:rPr>
              <w:t>，</w:t>
            </w:r>
            <w:r>
              <w:rPr>
                <w:rFonts w:hint="eastAsia" w:ascii="方正仿宋简体" w:hAnsi="方正仿宋简体" w:eastAsia="方正仿宋简体" w:cs="方正仿宋简体"/>
                <w:bCs/>
                <w:color w:val="auto"/>
                <w:kern w:val="0"/>
                <w:szCs w:val="21"/>
              </w:rPr>
              <w:t>此项最多10分。</w:t>
            </w:r>
          </w:p>
          <w:p>
            <w:pPr>
              <w:jc w:val="left"/>
              <w:rPr>
                <w:rFonts w:hint="eastAsia" w:ascii="方正仿宋简体" w:hAnsi="方正仿宋简体" w:eastAsia="方正仿宋简体" w:cs="方正仿宋简体"/>
                <w:bCs/>
                <w:color w:val="auto"/>
                <w:kern w:val="0"/>
                <w:szCs w:val="21"/>
                <w:lang w:eastAsia="zh-CN"/>
              </w:rPr>
            </w:pPr>
            <w:r>
              <w:rPr>
                <w:rFonts w:hint="eastAsia" w:ascii="方正仿宋简体" w:hAnsi="方正仿宋简体" w:eastAsia="方正仿宋简体" w:cs="方正仿宋简体"/>
                <w:bCs/>
                <w:color w:val="auto"/>
                <w:kern w:val="0"/>
                <w:szCs w:val="21"/>
              </w:rPr>
              <w:t>2.供应商内控管理制度健全，对采购招标代理项目有完整质量保障体系，具备的专业性、可行性。优秀得</w:t>
            </w:r>
            <w:r>
              <w:rPr>
                <w:rFonts w:hint="eastAsia" w:ascii="方正仿宋简体" w:hAnsi="方正仿宋简体" w:eastAsia="方正仿宋简体" w:cs="方正仿宋简体"/>
                <w:bCs/>
                <w:color w:val="auto"/>
                <w:kern w:val="0"/>
                <w:szCs w:val="21"/>
                <w:lang w:val="en-US" w:eastAsia="zh-CN"/>
              </w:rPr>
              <w:t>5-4</w:t>
            </w:r>
            <w:r>
              <w:rPr>
                <w:rFonts w:hint="eastAsia" w:ascii="方正仿宋简体" w:hAnsi="方正仿宋简体" w:eastAsia="方正仿宋简体" w:cs="方正仿宋简体"/>
                <w:bCs/>
                <w:color w:val="auto"/>
                <w:kern w:val="0"/>
                <w:szCs w:val="21"/>
              </w:rPr>
              <w:t>分，良好得</w:t>
            </w:r>
            <w:r>
              <w:rPr>
                <w:rFonts w:hint="eastAsia" w:ascii="方正仿宋简体" w:hAnsi="方正仿宋简体" w:eastAsia="方正仿宋简体" w:cs="方正仿宋简体"/>
                <w:bCs/>
                <w:color w:val="auto"/>
                <w:kern w:val="0"/>
                <w:szCs w:val="21"/>
                <w:lang w:val="en-US" w:eastAsia="zh-CN"/>
              </w:rPr>
              <w:t>3-2</w:t>
            </w:r>
            <w:r>
              <w:rPr>
                <w:rFonts w:hint="eastAsia" w:ascii="方正仿宋简体" w:hAnsi="方正仿宋简体" w:eastAsia="方正仿宋简体" w:cs="方正仿宋简体"/>
                <w:bCs/>
                <w:color w:val="auto"/>
                <w:kern w:val="0"/>
                <w:szCs w:val="21"/>
              </w:rPr>
              <w:t>分，一般</w:t>
            </w:r>
            <w:r>
              <w:rPr>
                <w:rFonts w:hint="eastAsia" w:ascii="方正仿宋简体" w:hAnsi="方正仿宋简体" w:eastAsia="方正仿宋简体" w:cs="方正仿宋简体"/>
                <w:bCs/>
                <w:color w:val="auto"/>
                <w:kern w:val="0"/>
                <w:szCs w:val="21"/>
                <w:lang w:val="en-US" w:eastAsia="zh-CN"/>
              </w:rPr>
              <w:t>1</w:t>
            </w:r>
            <w:r>
              <w:rPr>
                <w:rFonts w:hint="eastAsia" w:ascii="方正仿宋简体" w:hAnsi="方正仿宋简体" w:eastAsia="方正仿宋简体" w:cs="方正仿宋简体"/>
                <w:bCs/>
                <w:color w:val="auto"/>
                <w:kern w:val="0"/>
                <w:szCs w:val="21"/>
              </w:rPr>
              <w:t>分</w:t>
            </w:r>
            <w:r>
              <w:rPr>
                <w:rFonts w:hint="eastAsia" w:ascii="方正仿宋简体" w:hAnsi="方正仿宋简体" w:eastAsia="方正仿宋简体" w:cs="方正仿宋简体"/>
                <w:bCs/>
                <w:color w:val="auto"/>
                <w:kern w:val="0"/>
                <w:szCs w:val="21"/>
                <w:lang w:eastAsia="zh-CN"/>
              </w:rPr>
              <w:t>，</w:t>
            </w:r>
            <w:r>
              <w:rPr>
                <w:rFonts w:hint="eastAsia" w:ascii="方正仿宋简体" w:hAnsi="方正仿宋简体" w:eastAsia="方正仿宋简体" w:cs="方正仿宋简体"/>
                <w:bCs/>
                <w:color w:val="auto"/>
                <w:kern w:val="0"/>
                <w:szCs w:val="21"/>
              </w:rPr>
              <w:t>此项最多</w:t>
            </w:r>
            <w:r>
              <w:rPr>
                <w:rFonts w:hint="eastAsia" w:ascii="方正仿宋简体" w:hAnsi="方正仿宋简体" w:eastAsia="方正仿宋简体" w:cs="方正仿宋简体"/>
                <w:bCs/>
                <w:color w:val="auto"/>
                <w:kern w:val="0"/>
                <w:szCs w:val="21"/>
                <w:lang w:val="en-US" w:eastAsia="zh-CN"/>
              </w:rPr>
              <w:t>5</w:t>
            </w:r>
            <w:r>
              <w:rPr>
                <w:rFonts w:hint="eastAsia" w:ascii="方正仿宋简体" w:hAnsi="方正仿宋简体" w:eastAsia="方正仿宋简体" w:cs="方正仿宋简体"/>
                <w:bCs/>
                <w:color w:val="auto"/>
                <w:kern w:val="0"/>
                <w:szCs w:val="21"/>
              </w:rPr>
              <w:t>分</w:t>
            </w:r>
            <w:r>
              <w:rPr>
                <w:rFonts w:hint="eastAsia" w:ascii="方正仿宋简体" w:hAnsi="方正仿宋简体" w:eastAsia="方正仿宋简体" w:cs="方正仿宋简体"/>
                <w:bCs/>
                <w:color w:val="auto"/>
                <w:kern w:val="0"/>
                <w:szCs w:val="21"/>
                <w:lang w:eastAsia="zh-CN"/>
              </w:rPr>
              <w:t>。</w:t>
            </w:r>
          </w:p>
        </w:tc>
        <w:tc>
          <w:tcPr>
            <w:tcW w:w="705" w:type="pct"/>
            <w:noWrap w:val="0"/>
            <w:vAlign w:val="center"/>
          </w:tcPr>
          <w:p>
            <w:pPr>
              <w:rPr>
                <w:rFonts w:hint="eastAsia" w:ascii="方正仿宋简体" w:hAnsi="方正仿宋简体" w:eastAsia="方正仿宋简体" w:cs="方正仿宋简体"/>
                <w:bCs/>
                <w:color w:val="auto"/>
                <w:kern w:val="0"/>
                <w:szCs w:val="21"/>
              </w:rPr>
            </w:pPr>
          </w:p>
        </w:tc>
      </w:tr>
    </w:tbl>
    <w:p/>
    <w:p>
      <w:pPr>
        <w:pStyle w:val="2"/>
        <w:rPr>
          <w:rFonts w:hint="eastAsia"/>
          <w:lang w:eastAsia="zh-CN"/>
        </w:rPr>
      </w:pPr>
      <w:bookmarkStart w:id="0" w:name="_GoBack"/>
      <w:bookmarkEnd w:id="0"/>
    </w:p>
    <w:p/>
    <w:sectPr>
      <w:pgSz w:w="11906" w:h="16838"/>
      <w:pgMar w:top="1134" w:right="1134" w:bottom="1134"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6A995"/>
    <w:multiLevelType w:val="singleLevel"/>
    <w:tmpl w:val="EFA6A99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C2EE0"/>
    <w:rsid w:val="1A9C2EE0"/>
    <w:rsid w:val="34F7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2023-05-05T03:52:00Z</dcterms:created>
  <dc:creator>凌薏茹</dc:creator>
  <cp:lastModifiedBy>凌薏茹</cp:lastModifiedBy>
  <cp:lastPrinted>2023-05-05T04:03:50Z</cp:lastPrinted>
  <dcterms:modified xsi:type="dcterms:W3CDTF">2023-05-05T04:17:44Z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