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</w:p>
    <w:p>
      <w:pPr>
        <w:ind w:firstLine="2240" w:firstLineChars="70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动态心电图检测仪</w:t>
      </w:r>
      <w:r>
        <w:rPr>
          <w:rFonts w:hint="eastAsia"/>
          <w:sz w:val="32"/>
          <w:szCs w:val="32"/>
          <w:lang w:val="en-US" w:eastAsia="zh-CN"/>
        </w:rPr>
        <w:t>技术参数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一、技术参数</w:t>
      </w:r>
    </w:p>
    <w:p>
      <w:pPr>
        <w:pStyle w:val="5"/>
        <w:widowControl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、电源：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DC 1.5V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1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AAA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电池</w:t>
      </w:r>
    </w:p>
    <w:p>
      <w:pPr>
        <w:pStyle w:val="5"/>
        <w:widowControl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2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记录时间：连续记录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72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小时以上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  </w:t>
      </w:r>
    </w:p>
    <w:p>
      <w:pPr>
        <w:pStyle w:val="5"/>
        <w:widowControl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小巧轻便，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重量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不超过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62g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带电池）</w:t>
      </w:r>
    </w:p>
    <w:p>
      <w:pPr>
        <w:pStyle w:val="5"/>
        <w:widowControl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、基本尺寸：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95mm×55mm×17mm</w:t>
      </w:r>
    </w:p>
    <w:p>
      <w:pPr>
        <w:pStyle w:val="5"/>
        <w:widowControl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、外壳材料：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ABS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塑料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  </w:t>
      </w:r>
    </w:p>
    <w:p>
      <w:pPr>
        <w:pStyle w:val="5"/>
        <w:widowControl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6.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导联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通道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导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，3导                    </w:t>
      </w:r>
    </w:p>
    <w:p>
      <w:pPr>
        <w:pStyle w:val="5"/>
        <w:widowControl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*7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、频率响应：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0.05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～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65HZ </w:t>
      </w:r>
    </w:p>
    <w:p>
      <w:pPr>
        <w:pStyle w:val="5"/>
        <w:widowControl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、记录方式：全信息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无压缩</w:t>
      </w:r>
    </w:p>
    <w:p>
      <w:pPr>
        <w:pStyle w:val="5"/>
        <w:widowControl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*9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、输入阻抗：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≥30MΩ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</w:t>
      </w:r>
      <w:bookmarkStart w:id="0" w:name="OLE_LINK1"/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增益</w:t>
      </w:r>
      <w:bookmarkEnd w:id="0"/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:</w:t>
      </w:r>
      <w:bookmarkStart w:id="1" w:name="OLE_LINK2"/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40、20、10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</w:t>
      </w:r>
      <w:bookmarkEnd w:id="1"/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mm/mv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*11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</w:t>
      </w:r>
      <w:bookmarkStart w:id="2" w:name="OLE_LINK3"/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共模抑制比</w:t>
      </w:r>
      <w:bookmarkEnd w:id="2"/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：</w:t>
      </w:r>
      <w:bookmarkStart w:id="3" w:name="OLE_LINK4"/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≥100dB</w:t>
      </w:r>
      <w:bookmarkEnd w:id="3"/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*12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、采样率：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128-1024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次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秒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通道，起博采样率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32000HZ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、显示：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LCD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显示文字和波形，支持中、英文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、转换精度：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12或16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位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、实时时钟：年、月、日；时、分、秒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、数据接口：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SD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卡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、存储介质：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Flash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卡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、导联线插头：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19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针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、导联线：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TW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芯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5芯、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芯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、起博检测：支持，起博采样率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32000HZ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；独立显示通道，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TW"/>
        </w:rPr>
        <w:t>通道检测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。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二、分析软件功能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1.模板分析功能，根据病人实际波形逐跳进行模板分类, 所以模板数目因人而异, 而非固定, 确保异常波形疏而不漏, 使心律失常分析更加细致准确。图形学再分解，可对形态相同，定义不同的心搏进行再分类及定义编辑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2.智能化室上性早搏分析, 具有专业分析工具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医生可根据N-N 间期比例直方图，配合同步SVE事件回顾及心电条图, 根据病人实际波形随时确认并调整提前量，使室上早搏分析更加准确快速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3.自动及手动房颤房扑分析, 具有专业分析工具，可用区域划分的方法手动做阵发性房颤及房扑的分析，编辑方便，某一时段出现伪差也可用这种方法编辑，采用自动房颤检测功能，提高阵发性房颤编辑的效率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4. 起搏器分析功能，可做真正的起搏器分析，根据起搏参数统计起搏失败、输出失败、感知过度、感知失灵。起博采样率达32000HZ，独立起博通道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5.ST段高分辨率波形测量功能，在完成心律失常编辑后，对正常QRS波做实时高分辨率波形测量，保证测量的准确性，测量点可根据波形手动调整，更进一步保证测量的准确性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6.条图编辑功能，灵活的条图编辑功能，人工参与程度高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7.事件分析及定义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对传导阻滞及暂停的事件可通过定义R-R 及N-N 间期(例如大于2000ms), 快速统计所有相关事件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8.提供多种分析工具及测量工具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，心电波形上可实时测量并显示R-R 间期数值, 为医生提供最直接的间期分析，提供角规测量功能, 医生可实时测量任一间期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9.打印功能，全面支持打印御览，打印网络及光盘刻录系统,彩色打印与纵向即时打印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10.心电数据管理，holter数据可输入网络心电信息系统，实现网络共享及无纸化办公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11.分析时间，单通道分析 13秒，多通道分析 30秒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12. 直方图，将24小时的RR间期直方图，用不同的颜色进行显示，可以选择，任何时刻任意RR间期的QRS，进行快速编辑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13.反混淆，二次归类自动反混淆，与图形叠加反混淆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14.心率趋势图，以时间为横轴，心率值为纵轴，将一段时间内的心率数据以曲线的形式呈现出来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15.直方图编辑方法，手动选择指定时间，指定RR间期范围内的QRS，对QRS的属性进行编辑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16.多通道分析，选中的三个通道，即使只有一个通道有QRS，系统也不遗漏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17.QRS批量智能插入，对于所有通道都为直线的区域，能够根据智能插值算法，动态批量插入QRS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18.远程动态心电网络，提供院内动态心电设备互联,院外远程会诊网络系统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19.心率变异性分析，分析准确，提供时域及频域变异分析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20.散点图，提供整体散点图反向混沌技术，时间分段散点图技术，分时散点图技术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21.报告自定义功能，可自定义报告打印项目、页边距、字体、行距、图条打印通道和长度等信息，支持单通道长时间打印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22.用户管理，支持医生数字签名，支持多医生登陆密码设置，提高安全性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23.联网功能，可与医院HIS、PACSS系统及第三方系统进行对接，可兼容医院现有动态心电记录盒，能正常采集医院现有设备数据并进行分析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三、资质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  <w:t>ISO9001质量体系认证证书，CFDA、产品注册检验报告等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zh-TW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zh-TW" w:eastAsia="zh-CN"/>
        </w:rPr>
      </w:pPr>
    </w:p>
    <w:p>
      <w:pPr>
        <w:pStyle w:val="5"/>
        <w:widowControl/>
        <w:ind w:firstLine="2240" w:firstLineChars="7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widowControl/>
        <w:ind w:firstLine="2240" w:firstLineChars="7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widowControl/>
        <w:ind w:firstLine="2240" w:firstLineChars="7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widowControl/>
        <w:ind w:firstLine="2240" w:firstLineChars="7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widowControl/>
        <w:ind w:firstLine="2240" w:firstLineChars="7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widowControl/>
        <w:ind w:firstLine="2240" w:firstLineChars="7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/>
        </w:rPr>
      </w:pPr>
    </w:p>
    <w:p>
      <w:pPr>
        <w:spacing w:line="276" w:lineRule="auto"/>
        <w:ind w:firstLine="2240" w:firstLineChars="8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床旁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心电图机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参数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一、基本要求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*1.1 具备心电信号采集与热敏打印功能，不接受心电采集盒类产品。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1.2 同屏显示，同步采集，同步热敏记录12道心电波形。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1.3 触摸显示屏≥12.0英寸，屏幕亮度可调，支持背景网格显示。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*1.4 具有一体化标准物理全键盘和轨迹球设计，支持拼音、五笔等输入法，方便信息输入。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1.5 支持手动输入，条码枪、磁卡读卡器、身份证读卡器读取，WORKLIST快速下载等3种患者信息录入方式。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1.6 支持有线和无线联网，支持本机直接发送E-mail，实现疑难病例远程诊断。 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1.7 支持心电数据双向传输，可实现通过本机将采集的心电数据直接上传至</w:t>
      </w:r>
      <w:bookmarkStart w:id="4" w:name="_Hlk35006025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心电网络平台</w:t>
      </w:r>
      <w:bookmarkEnd w:id="4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接收并打印回传的已诊断心电报告。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1.8 支持DICOM、PDF、PNG、HL7、XML数据格式。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1.9 支持FTP、HTTP、SAMBA传输协议。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二、性能要求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2.1 A/D转换：24bit</w:t>
      </w:r>
      <w:bookmarkStart w:id="5" w:name="_Hlk35006296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bookmarkEnd w:id="5"/>
      <w:bookmarkStart w:id="6" w:name="_Hlk35007545"/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</w:t>
      </w:r>
      <w:bookmarkEnd w:id="6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2.2 采样率：≥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000Hz。(提供证明)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*2.3  频率响应：0.01Hz ~ 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0Hz。</w:t>
      </w:r>
      <w:bookmarkStart w:id="7" w:name="_Hlk35009013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(提供证明)</w:t>
      </w:r>
    </w:p>
    <w:bookmarkEnd w:id="7"/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2.4  内部噪声：≤15µVp-p。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2.5  时间常数：≥3.2 s。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*2.6  耐极化电压：±9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0mV。(提供证明)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2.7  抗干扰滤波：具有交流、肌电、漂移和高频截止滤波器。 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2.8  具备自适应工频滤波技术，有效去除干扰，改善心电信号质量。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2.9  除颤保护：机器和导联线具有抗除颤电击保护功能。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三、功能要求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  ECG输入通道：标准12导联心电信号同步采集。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3.2  导联选择：手动/自动可选，支持标准威尔逊、Cabrera导联体系，同时具备导联标识自定义功能。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*3.3  采集时间设置：波形实时采集和冻结时长均可达60s，同时可进行两页、三页、四页紧凑版热敏打印格式。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3.4  支持实时采样、预采样、触发采样模式，支持节律分析。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3.5  可同屏显示12导同步心电波形，同时支持12*1、3*4、3*4+1R、3*4+3R、6*2、6*2+1R、6*2+3R等多种显示布局。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3.6 屏幕显示信息：心电波形、时间、心率、ID、工作状态、导联脱落信息、联网状态信息、外接设备状态信息等。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3.7 自动异常报警功能：可自动对异常心率、导联脱落、外设连接、高频信号干扰情况进行实时监测报警。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3.8 支持起搏检测功能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,,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具备平均模板功能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支持测量矩阵报告。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3.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热敏打印布局：3*4、3*4+1R、3*4+3R、6*2、6*2+1R、6*2+3R、12*1。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热敏记录纸：折叠纸。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支持外接激光打印机。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设备内置存储器，本机可存储病历≥1000例，存储满后机器可循环存储。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支持U盘、SD卡的扩容存储。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支持U盘和SD卡直接导出PDF、PNG、HL7、XML、DICOM等格式的报告。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支持波形冻结与波形浏览功能。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支持报告打印预览功能。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具有病历管理功能，可对存储的病历进行查询、浏览、修改、导出、传输、打印，方便医生调阅病人信息。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支持病例重新编辑，具备病例模板与自定义病例模板的添加功能，方便医生在屏诊断时快速输入诊断结论。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支持病例自动重新诊断功能，选取不同的波形片段和选择不同的诊断条件，设备将自动给出不同的诊断结论。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*3.2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标配高级功能：向量、时间向量，可选配晚电位、频谱、心率变异性、QT离散度等；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权限管理：可对设置权限进行密码管控，包含传输、纸速、增益、报告模板等设置。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四、电源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交直流两用且自动转换，电源要求100-240V（50/60Hz）， 内置锂电池充满电后可连续工作4小时以上。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五、配置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主机1台，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移动台车1台，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导联线1条，肢电极4个，胸电极6个，热敏打印纸1本，电源线1根，接地线1根，其它必要辅件一套。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ind w:firstLine="1400" w:firstLineChars="5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新生儿经皮黄疸检测仪技术参数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1、光源寿命：≥150000次；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2、其他：底座内置检查屏；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3、最大显示值：≥25.0 mg/dL (425μmol/L)；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4、准确度：± 1.5 mg/dL （±25.5μmol/L）；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5、重复性：≤3%；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6、信息提示：低电压提示；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7、检查屏(波长为550nm和461nm光谱的透过率之比为)：预定值为“0”的检查屏为1±0.1；预定值为“20”的检查屏为5±0.5；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8、平均测量功能：可设置1～5次平均测量方式；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9、时间设置：可实现时间日期的修改；；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10、声音设置：触摸屏按键音可设置为开/关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11、亮度调节：屏幕亮度5级调节；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12、测量单位：测量单位可在mg/dL和μmol/L间切换；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13、屏幕保护：屏幕保护时间可设置为1分钟或5分钟；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14、历史数据保存：可保存护士ID号、婴儿ID号、测量结果、测量时间、测量是进行优先权，蓝光完成标志的标记；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15、使用期限：≥6年。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</w:p>
    <w:p>
      <w:pPr>
        <w:pStyle w:val="5"/>
        <w:widowControl/>
        <w:ind w:firstLine="2520" w:firstLineChars="9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动态血压监护仪技术参数</w:t>
      </w:r>
    </w:p>
    <w:p>
      <w:pPr>
        <w:pStyle w:val="5"/>
        <w:widowControl/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技术参数</w:t>
      </w:r>
    </w:p>
    <w:p>
      <w:pPr>
        <w:pStyle w:val="5"/>
        <w:widowControl/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sz w:val="24"/>
          <w:szCs w:val="24"/>
        </w:rPr>
        <w:t>防进液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 xml:space="preserve">彩色液晶屏显示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sz w:val="24"/>
          <w:szCs w:val="24"/>
        </w:rPr>
        <w:t>测量方式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振荡法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ascii="宋体" w:hAnsi="宋体" w:eastAsia="宋体" w:cs="宋体"/>
          <w:sz w:val="24"/>
          <w:szCs w:val="24"/>
        </w:rPr>
        <w:t>工作模式 自动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ascii="宋体" w:hAnsi="宋体" w:eastAsia="宋体" w:cs="宋体"/>
          <w:sz w:val="24"/>
          <w:szCs w:val="24"/>
        </w:rPr>
        <w:t>测量范围 压力:0~290mm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</w:t>
      </w:r>
      <w:r>
        <w:rPr>
          <w:rFonts w:ascii="宋体" w:hAnsi="宋体" w:eastAsia="宋体" w:cs="宋体"/>
          <w:sz w:val="24"/>
          <w:szCs w:val="24"/>
        </w:rPr>
        <w:t>g(0~38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67kPa)脉搏数:40跳/分~240跳/分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ascii="宋体" w:hAnsi="宋体" w:eastAsia="宋体" w:cs="宋体"/>
          <w:sz w:val="24"/>
          <w:szCs w:val="24"/>
        </w:rPr>
        <w:t>过压保护 成人:297+3mm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</w:t>
      </w:r>
      <w:r>
        <w:rPr>
          <w:rFonts w:ascii="宋体" w:hAnsi="宋体" w:eastAsia="宋体" w:cs="宋体"/>
          <w:sz w:val="24"/>
          <w:szCs w:val="24"/>
        </w:rPr>
        <w:t>g(39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±</w:t>
      </w:r>
      <w:r>
        <w:rPr>
          <w:rFonts w:ascii="宋体" w:hAnsi="宋体" w:eastAsia="宋体" w:cs="宋体"/>
          <w:sz w:val="24"/>
          <w:szCs w:val="24"/>
        </w:rPr>
        <w:t>0.4kPa)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新生儿:147 mmHg±3mm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</w:t>
      </w:r>
      <w:r>
        <w:rPr>
          <w:rFonts w:ascii="宋体" w:hAnsi="宋体" w:eastAsia="宋体" w:cs="宋体"/>
          <w:sz w:val="24"/>
          <w:szCs w:val="24"/>
        </w:rPr>
        <w:t>g(19.6 kPa±0.4 kPa)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ascii="宋体" w:hAnsi="宋体" w:eastAsia="宋体" w:cs="宋体"/>
          <w:sz w:val="24"/>
          <w:szCs w:val="24"/>
        </w:rPr>
        <w:t>预充气值 成人:160mmHg(21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33 kPa)新生儿:70mmHg(9.3kPa)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ascii="宋体" w:hAnsi="宋体" w:eastAsia="宋体" w:cs="宋体"/>
          <w:sz w:val="24"/>
          <w:szCs w:val="24"/>
        </w:rPr>
        <w:t>压力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 xml:space="preserve"> 1 mmHg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</w:t>
      </w:r>
      <w:r>
        <w:rPr>
          <w:rFonts w:ascii="宋体" w:hAnsi="宋体" w:eastAsia="宋体" w:cs="宋体"/>
          <w:sz w:val="24"/>
          <w:szCs w:val="24"/>
        </w:rPr>
        <w:t>误差 本设备所测的血压值和听诊法的测量值等价，其误差符合 YY0667-2008规定的要求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</w:t>
      </w:r>
      <w:r>
        <w:rPr>
          <w:rFonts w:ascii="宋体" w:hAnsi="宋体" w:eastAsia="宋体" w:cs="宋体"/>
          <w:sz w:val="24"/>
          <w:szCs w:val="24"/>
        </w:rPr>
        <w:t>运输和保存温湿度 -20°C</w:t>
      </w:r>
      <w:r>
        <w:rPr>
          <w:rFonts w:hint="eastAsia" w:ascii="宋体" w:hAnsi="宋体" w:eastAsia="宋体" w:cs="宋体"/>
          <w:sz w:val="24"/>
          <w:szCs w:val="24"/>
        </w:rPr>
        <w:t>～</w:t>
      </w:r>
      <w:r>
        <w:rPr>
          <w:rFonts w:ascii="宋体" w:hAnsi="宋体" w:eastAsia="宋体" w:cs="宋体"/>
          <w:sz w:val="24"/>
          <w:szCs w:val="24"/>
        </w:rPr>
        <w:t xml:space="preserve">+55°C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95%RH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</w:t>
      </w:r>
      <w:r>
        <w:rPr>
          <w:rFonts w:ascii="宋体" w:hAnsi="宋体" w:eastAsia="宋体" w:cs="宋体"/>
          <w:sz w:val="24"/>
          <w:szCs w:val="24"/>
        </w:rPr>
        <w:t>贮存 包装后的监护仪应贮存在环境温度-20°C</w:t>
      </w:r>
      <w:r>
        <w:rPr>
          <w:rFonts w:hint="eastAsia" w:ascii="宋体" w:hAnsi="宋体" w:eastAsia="宋体" w:cs="宋体"/>
          <w:sz w:val="24"/>
          <w:szCs w:val="24"/>
        </w:rPr>
        <w:t>～</w:t>
      </w:r>
      <w:r>
        <w:rPr>
          <w:rFonts w:ascii="宋体" w:hAnsi="宋体" w:eastAsia="宋体" w:cs="宋体"/>
          <w:sz w:val="24"/>
          <w:szCs w:val="24"/>
        </w:rPr>
        <w:t>+55°C，相对湿度不大于95%、无腐蚀性气体、通风良好的室内。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</w:t>
      </w:r>
      <w:r>
        <w:rPr>
          <w:rFonts w:ascii="宋体" w:hAnsi="宋体" w:eastAsia="宋体" w:cs="宋体"/>
          <w:sz w:val="24"/>
          <w:szCs w:val="24"/>
        </w:rPr>
        <w:t>大气压力 700hPa~1060 hPa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</w:t>
      </w:r>
      <w:r>
        <w:rPr>
          <w:rFonts w:ascii="宋体" w:hAnsi="宋体" w:eastAsia="宋体" w:cs="宋体"/>
          <w:sz w:val="24"/>
          <w:szCs w:val="24"/>
        </w:rPr>
        <w:t>安全类型 内部电源BF型防除颤应用设备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5"/>
        <w:widowControl/>
        <w:jc w:val="left"/>
        <w:rPr>
          <w:rFonts w:hint="eastAsia" w:ascii="方正仿宋简体" w:hAnsi="方正仿宋简体" w:eastAsia="方正仿宋简体" w:cs="方正仿宋简体"/>
          <w:vertAlign w:val="baseline"/>
          <w:lang w:val="en-US" w:eastAsia="zh-CN"/>
        </w:rPr>
      </w:pPr>
    </w:p>
    <w:p>
      <w:pPr>
        <w:pStyle w:val="5"/>
        <w:widowControl/>
        <w:ind w:firstLine="2700" w:firstLineChars="900"/>
        <w:jc w:val="left"/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</w:pPr>
    </w:p>
    <w:p>
      <w:pPr>
        <w:pStyle w:val="5"/>
        <w:widowControl/>
        <w:ind w:firstLine="2700" w:firstLineChars="900"/>
        <w:jc w:val="left"/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</w:pPr>
    </w:p>
    <w:p>
      <w:pPr>
        <w:pStyle w:val="5"/>
        <w:widowControl/>
        <w:ind w:firstLine="2700" w:firstLineChars="900"/>
        <w:jc w:val="left"/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</w:pPr>
    </w:p>
    <w:p>
      <w:pPr>
        <w:pStyle w:val="5"/>
        <w:widowControl/>
        <w:ind w:firstLine="2700" w:firstLineChars="900"/>
        <w:jc w:val="left"/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</w:pPr>
    </w:p>
    <w:p>
      <w:pPr>
        <w:pStyle w:val="5"/>
        <w:widowControl/>
        <w:ind w:firstLine="2700" w:firstLineChars="900"/>
        <w:jc w:val="left"/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</w:pPr>
    </w:p>
    <w:p>
      <w:pPr>
        <w:pStyle w:val="5"/>
        <w:widowControl/>
        <w:ind w:firstLine="2700" w:firstLineChars="900"/>
        <w:jc w:val="left"/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</w:pPr>
    </w:p>
    <w:p>
      <w:pPr>
        <w:pStyle w:val="5"/>
        <w:widowControl/>
        <w:ind w:firstLine="2700" w:firstLineChars="900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vertAlign w:val="baseline"/>
          <w:lang w:val="en-US" w:eastAsia="zh-CN"/>
        </w:rPr>
        <w:t>心电监护仪技术参数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尺寸：260mm*140mm*205mm （3.6kg）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一．监护参数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心电（ECG）、呼吸(RESP)、无创血压(NIBP)、血氧饱和度(SpO2)、脉搏(PR)、单通道体温(TEMP)、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 xml:space="preserve">二．显示  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8.4彩色显示屏，分辨率：800×600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支持触摸屏，同屏显示13道波形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★支持待机模式、夜间模式、演示模式、隐私模式、插管模式、NFC模式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三．性能特点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支持0.67Hz的高通滤波，确保波形有更好的稳定性。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★共模抑制比：弱滤波&gt;95dB，监护、强滤波&gt;105dB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ST段分析功能：在强滤波、监护、弱滤波模式下，均支持进行ST段分析，保证各类病人监护安全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在任何滤波模式下均可监测ST值。提供心电ST段分析功能，支持在专门的窗口中分组显示心脏不同位置的ST实时片段和参考片段。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QT和QTc实时监测参数测量范围：200～800 ms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支持29种心律失常分析，包括房颤分析、肢体低电压，满足心电监护临床应用。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支持待机模式、夜间模式、演示模式、隐私模式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★具有清洁模式，清洁NIBP气路的灰尘，确保血压测量的准确性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具有待机功能，暂时停止所有监护操作，节省功耗．退出该状态，就可立即进行监护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具有脉搏调制音，通过心跳声音的音调变化来判断血氧饱和度的高低变化,使医护人员从听觉中获取病人生命体征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支持用户自行安装激光打印机驱动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★技术报警和生理报警有各自的报警指示灯及报警颜色（共2个独立的报警指示灯），有利于医护人员远距离辨识报警情况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无创血压成人测量范围：收缩压25~290mmHg，舒张压10~200 mmHg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无创血压提供手动、自动、连续、序列四种测量模式。自动模式支持自定义设置血压测量间隔，间隔时间支持从1-460分钟内的任意整数数值。</w:t>
      </w: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</w:p>
    <w:p>
      <w:pPr>
        <w:pStyle w:val="5"/>
        <w:widowControl/>
        <w:ind w:firstLine="1680" w:firstLineChars="600"/>
        <w:jc w:val="left"/>
        <w:rPr>
          <w:rFonts w:hint="eastAsia" w:asciiTheme="minorEastAsia" w:hAnsiTheme="minorEastAsia" w:eastAsiaTheme="minorEastAsia" w:cstheme="minorEastAsia"/>
          <w:sz w:val="44"/>
          <w:szCs w:val="44"/>
          <w:vertAlign w:val="baseline"/>
          <w:lang w:val="en-US" w:eastAsia="zh-CN"/>
        </w:rPr>
      </w:pPr>
      <w:bookmarkStart w:id="8" w:name="_GoBack"/>
      <w:bookmarkEnd w:id="8"/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4"/>
          <w:szCs w:val="44"/>
          <w:vertAlign w:val="baseline"/>
          <w:lang w:val="en-US" w:eastAsia="zh-CN"/>
        </w:rPr>
        <w:t>婴儿床技术参数</w:t>
      </w:r>
    </w:p>
    <w:p>
      <w:pPr>
        <w:pStyle w:val="5"/>
        <w:widowControl/>
        <w:jc w:val="left"/>
        <w:rPr>
          <w:rFonts w:hint="default" w:ascii="方正仿宋简体" w:hAnsi="方正仿宋简体" w:eastAsia="方正仿宋简体" w:cs="方正仿宋简体"/>
          <w:vertAlign w:val="baseline"/>
          <w:lang w:val="en-US" w:eastAsia="zh-CN"/>
        </w:rPr>
      </w:pPr>
    </w:p>
    <w:p>
      <w:pPr>
        <w:pStyle w:val="5"/>
        <w:widowControl/>
        <w:jc w:val="left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钢制框架结构;规格500mm*900mm*880mm;透明盆防水、透气(配置35mm高泡沫床垫，蚊帐);整装;床面可倾斜，优质气弹簧，可倾斜0-15度，升降平稳;静音刹车脚轮;下层较大置物筐架。)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6D8F"/>
    <w:multiLevelType w:val="singleLevel"/>
    <w:tmpl w:val="42246D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046AB"/>
    <w:rsid w:val="05DF0F91"/>
    <w:rsid w:val="130B7C63"/>
    <w:rsid w:val="143956D6"/>
    <w:rsid w:val="14D046AB"/>
    <w:rsid w:val="196F3811"/>
    <w:rsid w:val="2CFD38CE"/>
    <w:rsid w:val="2D5B40C5"/>
    <w:rsid w:val="2F656283"/>
    <w:rsid w:val="3A6B01ED"/>
    <w:rsid w:val="3A8F0CF0"/>
    <w:rsid w:val="511B6419"/>
    <w:rsid w:val="51D16A34"/>
    <w:rsid w:val="572C034F"/>
    <w:rsid w:val="6A41118D"/>
    <w:rsid w:val="79CB4BC5"/>
    <w:rsid w:val="7C4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2023-11-16T07:36:00Z</dcterms:created>
  <dc:creator>L</dc:creator>
  <cp:lastModifiedBy>L</cp:lastModifiedBy>
  <dcterms:modified xsi:type="dcterms:W3CDTF">2023-11-24T08:12:54Z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